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1clara"/>
        <w:tblW w:w="10179" w:type="dxa"/>
        <w:tblInd w:w="-545" w:type="dxa"/>
        <w:tblLook w:val="04A0" w:firstRow="1" w:lastRow="0" w:firstColumn="1" w:lastColumn="0" w:noHBand="0" w:noVBand="1"/>
      </w:tblPr>
      <w:tblGrid>
        <w:gridCol w:w="3234"/>
        <w:gridCol w:w="6945"/>
      </w:tblGrid>
      <w:tr w:rsidR="006F7336" w:rsidRPr="00D66135" w14:paraId="00FB5D90" w14:textId="77777777" w:rsidTr="006F73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Pr>
          <w:p w14:paraId="22250346" w14:textId="77777777" w:rsidR="006F7336" w:rsidRPr="00D66135" w:rsidRDefault="006F7336" w:rsidP="006F7336">
            <w:pPr>
              <w:spacing w:after="0"/>
              <w:jc w:val="center"/>
              <w:rPr>
                <w:rFonts w:ascii="Century Gothic" w:hAnsi="Century Gothic"/>
              </w:rPr>
            </w:pPr>
            <w:bookmarkStart w:id="0" w:name="_Hlk185336099"/>
            <w:r w:rsidRPr="00D66135">
              <w:rPr>
                <w:rFonts w:ascii="Century Gothic" w:hAnsi="Century Gothic"/>
              </w:rPr>
              <w:t>INFORMACIÓN GENERAL DEL PROCESO</w:t>
            </w:r>
          </w:p>
        </w:tc>
      </w:tr>
      <w:tr w:rsidR="006F7336" w:rsidRPr="00D66135" w14:paraId="08A17933"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6411B94" w14:textId="77777777" w:rsidR="006F7336" w:rsidRPr="00D66135" w:rsidRDefault="006F7336" w:rsidP="006F7336">
            <w:pPr>
              <w:spacing w:after="0" w:line="240" w:lineRule="auto"/>
              <w:rPr>
                <w:rFonts w:ascii="Century Gothic" w:hAnsi="Century Gothic"/>
              </w:rPr>
            </w:pPr>
            <w:r w:rsidRPr="00D66135">
              <w:rPr>
                <w:rFonts w:ascii="Century Gothic" w:hAnsi="Century Gothic"/>
              </w:rPr>
              <w:t>Número de Proceso:</w:t>
            </w:r>
          </w:p>
        </w:tc>
        <w:tc>
          <w:tcPr>
            <w:tcW w:w="6945" w:type="dxa"/>
          </w:tcPr>
          <w:p w14:paraId="4ACBD46F" w14:textId="68248BDA" w:rsidR="006F7336" w:rsidRPr="00D66135" w:rsidRDefault="00646A63"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bCs/>
              </w:rPr>
            </w:pPr>
            <w:r>
              <w:rPr>
                <w:rFonts w:ascii="Century Gothic" w:hAnsi="Century Gothic"/>
                <w:b/>
                <w:bCs/>
              </w:rPr>
              <w:t>PR-001</w:t>
            </w:r>
            <w:r w:rsidR="006F7336" w:rsidRPr="00D66135">
              <w:rPr>
                <w:rFonts w:ascii="Century Gothic" w:hAnsi="Century Gothic"/>
                <w:b/>
                <w:bCs/>
              </w:rPr>
              <w:t>-202</w:t>
            </w:r>
            <w:r>
              <w:rPr>
                <w:rFonts w:ascii="Century Gothic" w:hAnsi="Century Gothic"/>
                <w:b/>
                <w:bCs/>
              </w:rPr>
              <w:t>6</w:t>
            </w:r>
          </w:p>
        </w:tc>
      </w:tr>
      <w:tr w:rsidR="006F7336" w:rsidRPr="00D66135" w14:paraId="155A6991"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35B348F5" w14:textId="77777777" w:rsidR="006F7336" w:rsidRPr="00D66135" w:rsidRDefault="006F7336" w:rsidP="006F7336">
            <w:pPr>
              <w:spacing w:after="0"/>
              <w:rPr>
                <w:rFonts w:ascii="Century Gothic" w:hAnsi="Century Gothic"/>
              </w:rPr>
            </w:pPr>
            <w:r w:rsidRPr="00D66135">
              <w:rPr>
                <w:rFonts w:ascii="Century Gothic" w:hAnsi="Century Gothic"/>
              </w:rPr>
              <w:t>Fecha:</w:t>
            </w:r>
          </w:p>
        </w:tc>
        <w:tc>
          <w:tcPr>
            <w:tcW w:w="6945" w:type="dxa"/>
          </w:tcPr>
          <w:p w14:paraId="3A02B805" w14:textId="08AFB97D" w:rsidR="006F7336" w:rsidRPr="00D66135" w:rsidRDefault="00646A63"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cs="Arial"/>
                <w:b/>
              </w:rPr>
            </w:pPr>
            <w:r>
              <w:rPr>
                <w:rFonts w:ascii="Century Gothic" w:hAnsi="Century Gothic" w:cs="Arial"/>
                <w:b/>
              </w:rPr>
              <w:t>Febrero</w:t>
            </w:r>
            <w:r w:rsidR="006F7336" w:rsidRPr="00D66135">
              <w:rPr>
                <w:rFonts w:ascii="Century Gothic" w:hAnsi="Century Gothic" w:cs="Arial"/>
                <w:b/>
              </w:rPr>
              <w:t xml:space="preserve"> 202</w:t>
            </w:r>
            <w:r>
              <w:rPr>
                <w:rFonts w:ascii="Century Gothic" w:hAnsi="Century Gothic" w:cs="Arial"/>
                <w:b/>
              </w:rPr>
              <w:t>6</w:t>
            </w:r>
          </w:p>
        </w:tc>
      </w:tr>
      <w:tr w:rsidR="006F7336" w:rsidRPr="00D66135" w14:paraId="1302DDFC"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89099AC" w14:textId="77777777" w:rsidR="006F7336" w:rsidRPr="00D66135" w:rsidRDefault="006F7336" w:rsidP="006F7336">
            <w:pPr>
              <w:spacing w:after="0"/>
              <w:rPr>
                <w:rFonts w:ascii="Century Gothic" w:hAnsi="Century Gothic"/>
              </w:rPr>
            </w:pPr>
            <w:r w:rsidRPr="00D66135">
              <w:rPr>
                <w:rFonts w:ascii="Century Gothic" w:hAnsi="Century Gothic"/>
              </w:rPr>
              <w:t>Objeto a Contratar:</w:t>
            </w:r>
          </w:p>
        </w:tc>
        <w:tc>
          <w:tcPr>
            <w:tcW w:w="6945" w:type="dxa"/>
          </w:tcPr>
          <w:p w14:paraId="6E642596" w14:textId="65DF0D76" w:rsidR="006F7336" w:rsidRPr="00D66135" w:rsidRDefault="006F7336" w:rsidP="006E4115">
            <w:pPr>
              <w:spacing w:after="0"/>
              <w:jc w:val="both"/>
              <w:cnfStyle w:val="000000000000" w:firstRow="0" w:lastRow="0" w:firstColumn="0" w:lastColumn="0" w:oddVBand="0" w:evenVBand="0" w:oddHBand="0" w:evenHBand="0" w:firstRowFirstColumn="0" w:firstRowLastColumn="0" w:lastRowFirstColumn="0" w:lastRowLastColumn="0"/>
              <w:rPr>
                <w:rFonts w:ascii="Century Gothic" w:hAnsi="Century Gothic"/>
                <w:b/>
              </w:rPr>
            </w:pPr>
            <w:r w:rsidRPr="00D66135">
              <w:rPr>
                <w:rFonts w:ascii="Century Gothic" w:hAnsi="Century Gothic" w:cs="Arial"/>
                <w:b/>
              </w:rPr>
              <w:t>“</w:t>
            </w:r>
            <w:r w:rsidR="00646A63">
              <w:rPr>
                <w:rFonts w:ascii="Century Gothic" w:hAnsi="Century Gothic"/>
                <w:b/>
              </w:rPr>
              <w:t>CONSTRUCCIÓN ESCENARIO DEPORTIVO EN LA COMUNIDAD DEL RECUERDO MUNICIPIO DE MITU, DEPARTAMENTO DEL VAUPES</w:t>
            </w:r>
            <w:r w:rsidRPr="00D66135">
              <w:rPr>
                <w:rFonts w:ascii="Century Gothic" w:hAnsi="Century Gothic"/>
                <w:b/>
              </w:rPr>
              <w:t>”</w:t>
            </w:r>
          </w:p>
        </w:tc>
      </w:tr>
      <w:tr w:rsidR="006F7336" w:rsidRPr="00D66135" w14:paraId="3D87911F"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700AD500" w14:textId="77777777" w:rsidR="006F7336" w:rsidRPr="00D66135" w:rsidRDefault="006F7336" w:rsidP="006F7336">
            <w:pPr>
              <w:spacing w:after="0"/>
              <w:rPr>
                <w:rFonts w:ascii="Century Gothic" w:hAnsi="Century Gothic"/>
              </w:rPr>
            </w:pPr>
            <w:r w:rsidRPr="00D66135">
              <w:rPr>
                <w:rFonts w:ascii="Century Gothic" w:hAnsi="Century Gothic"/>
              </w:rPr>
              <w:t>Tiempo estimado del Contrato (Meses):</w:t>
            </w:r>
          </w:p>
        </w:tc>
        <w:tc>
          <w:tcPr>
            <w:tcW w:w="6945" w:type="dxa"/>
            <w:vAlign w:val="center"/>
          </w:tcPr>
          <w:p w14:paraId="6A9A53A3" w14:textId="5DE977B8" w:rsidR="006F7336" w:rsidRPr="00D66135" w:rsidRDefault="00646A63"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5</w:t>
            </w:r>
            <w:r w:rsidR="006F7336" w:rsidRPr="00D66135">
              <w:rPr>
                <w:rFonts w:ascii="Century Gothic" w:hAnsi="Century Gothic"/>
              </w:rPr>
              <w:t xml:space="preserve"> meses</w:t>
            </w:r>
          </w:p>
        </w:tc>
      </w:tr>
      <w:tr w:rsidR="006F7336" w:rsidRPr="00D66135" w14:paraId="3CD9F0C5"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14D7243C" w14:textId="77777777" w:rsidR="006F7336" w:rsidRPr="00D66135" w:rsidRDefault="006F7336" w:rsidP="006F7336">
            <w:pPr>
              <w:spacing w:after="0"/>
              <w:rPr>
                <w:rFonts w:ascii="Century Gothic" w:hAnsi="Century Gothic"/>
              </w:rPr>
            </w:pPr>
            <w:r w:rsidRPr="00D66135">
              <w:rPr>
                <w:rFonts w:ascii="Century Gothic" w:hAnsi="Century Gothic"/>
              </w:rPr>
              <w:t>Tipo de Contrato:</w:t>
            </w:r>
          </w:p>
        </w:tc>
        <w:tc>
          <w:tcPr>
            <w:tcW w:w="6945" w:type="dxa"/>
          </w:tcPr>
          <w:p w14:paraId="1C95E0B3" w14:textId="3449BD5C" w:rsidR="006F7336" w:rsidRPr="00D66135" w:rsidRDefault="00E63771"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Obra</w:t>
            </w:r>
            <w:r w:rsidR="00D66135" w:rsidRPr="00D66135">
              <w:rPr>
                <w:rFonts w:ascii="Century Gothic" w:hAnsi="Century Gothic"/>
              </w:rPr>
              <w:t xml:space="preserve"> </w:t>
            </w:r>
          </w:p>
        </w:tc>
      </w:tr>
      <w:tr w:rsidR="006F7336" w:rsidRPr="00D66135" w14:paraId="0EAD6FE7"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0FF682D2" w14:textId="77777777" w:rsidR="006F7336" w:rsidRPr="00D66135" w:rsidRDefault="006F7336" w:rsidP="006F7336">
            <w:pPr>
              <w:spacing w:after="0"/>
              <w:rPr>
                <w:rFonts w:ascii="Century Gothic" w:hAnsi="Century Gothic"/>
              </w:rPr>
            </w:pPr>
            <w:r w:rsidRPr="00D66135">
              <w:rPr>
                <w:rFonts w:ascii="Century Gothic" w:hAnsi="Century Gothic"/>
              </w:rPr>
              <w:t>Modalidad de Selección:</w:t>
            </w:r>
          </w:p>
        </w:tc>
        <w:tc>
          <w:tcPr>
            <w:tcW w:w="6945" w:type="dxa"/>
          </w:tcPr>
          <w:p w14:paraId="7F05702D" w14:textId="77777777"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66135">
              <w:rPr>
                <w:rFonts w:ascii="Century Gothic" w:hAnsi="Century Gothic"/>
              </w:rPr>
              <w:t>Invitación Privada</w:t>
            </w:r>
          </w:p>
        </w:tc>
      </w:tr>
      <w:bookmarkEnd w:id="0"/>
    </w:tbl>
    <w:p w14:paraId="544DD005" w14:textId="77777777" w:rsidR="000C152A" w:rsidRPr="00D66135" w:rsidRDefault="000C152A" w:rsidP="000C152A">
      <w:pPr>
        <w:rPr>
          <w:rFonts w:ascii="Century Gothic" w:hAnsi="Century Gothic" w:cs="Arial"/>
          <w:b/>
          <w:bCs/>
          <w:lang w:val="es-ES_tradnl"/>
        </w:rPr>
      </w:pPr>
    </w:p>
    <w:p w14:paraId="68FF7191" w14:textId="77777777" w:rsidR="00D66135" w:rsidRPr="00D66135" w:rsidRDefault="00D66135" w:rsidP="00D66135">
      <w:pPr>
        <w:rPr>
          <w:rFonts w:ascii="Century Gothic" w:hAnsi="Century Gothic" w:cs="Arial"/>
          <w:b/>
          <w:bCs/>
          <w:lang w:val="es-ES_tradnl"/>
        </w:rPr>
      </w:pPr>
    </w:p>
    <w:p w14:paraId="2AB4C016" w14:textId="77777777" w:rsidR="00D66135" w:rsidRPr="00D66135" w:rsidRDefault="00D66135" w:rsidP="00D66135">
      <w:pPr>
        <w:spacing w:after="0" w:line="240" w:lineRule="auto"/>
        <w:jc w:val="center"/>
        <w:rPr>
          <w:rFonts w:ascii="Century Gothic" w:eastAsia="Arial" w:hAnsi="Century Gothic" w:cs="Arial"/>
          <w:b/>
          <w:sz w:val="20"/>
          <w:szCs w:val="20"/>
          <w:lang w:val="es-ES_tradnl"/>
        </w:rPr>
      </w:pPr>
      <w:r w:rsidRPr="00D66135">
        <w:rPr>
          <w:rFonts w:ascii="Century Gothic" w:eastAsia="Arial" w:hAnsi="Century Gothic" w:cs="Arial"/>
          <w:b/>
          <w:sz w:val="20"/>
          <w:szCs w:val="20"/>
          <w:lang w:val="es-ES_tradnl"/>
        </w:rPr>
        <w:t>ANEXO No. 2</w:t>
      </w:r>
    </w:p>
    <w:p w14:paraId="7339E1DB" w14:textId="77777777" w:rsidR="00D66135" w:rsidRPr="00D66135" w:rsidRDefault="00D66135" w:rsidP="00D66135">
      <w:pPr>
        <w:spacing w:after="0" w:line="240" w:lineRule="auto"/>
        <w:jc w:val="center"/>
        <w:rPr>
          <w:rFonts w:ascii="Century Gothic" w:eastAsia="Arial" w:hAnsi="Century Gothic" w:cs="Arial"/>
          <w:b/>
          <w:bCs/>
          <w:sz w:val="20"/>
          <w:lang w:val="es-ES_tradnl"/>
        </w:rPr>
      </w:pPr>
    </w:p>
    <w:p w14:paraId="0E9A94E9" w14:textId="77777777" w:rsidR="00D66135" w:rsidRPr="00D66135" w:rsidRDefault="00D66135" w:rsidP="00D66135">
      <w:pPr>
        <w:spacing w:after="0" w:line="240" w:lineRule="auto"/>
        <w:jc w:val="center"/>
        <w:rPr>
          <w:rFonts w:ascii="Century Gothic" w:eastAsia="Arial" w:hAnsi="Century Gothic" w:cs="Arial"/>
          <w:b/>
          <w:bCs/>
          <w:sz w:val="20"/>
          <w:lang w:val="es-ES_tradnl"/>
        </w:rPr>
      </w:pPr>
      <w:r w:rsidRPr="00D66135">
        <w:rPr>
          <w:rFonts w:ascii="Century Gothic" w:eastAsia="Arial" w:hAnsi="Century Gothic" w:cs="Arial"/>
          <w:b/>
          <w:bCs/>
          <w:sz w:val="20"/>
          <w:lang w:val="es-ES_tradnl"/>
        </w:rPr>
        <w:t>CONDICIONES CONTRACTUALES</w:t>
      </w:r>
    </w:p>
    <w:p w14:paraId="5B4F55FB" w14:textId="77777777" w:rsidR="00D66135" w:rsidRPr="00D66135" w:rsidRDefault="00D66135" w:rsidP="00D66135">
      <w:pPr>
        <w:jc w:val="both"/>
        <w:rPr>
          <w:rFonts w:ascii="Century Gothic" w:eastAsia="Times New Roman" w:hAnsi="Century Gothic" w:cs="Times New Roman"/>
          <w:lang w:val="es-ES_tradnl" w:eastAsia="es-MX"/>
        </w:rPr>
      </w:pPr>
    </w:p>
    <w:p w14:paraId="0DA265E3" w14:textId="158153EE" w:rsidR="00D66135" w:rsidRPr="00D66135" w:rsidRDefault="00D66135" w:rsidP="00D66135">
      <w:pPr>
        <w:jc w:val="both"/>
        <w:rPr>
          <w:rFonts w:ascii="Century Gothic" w:hAnsi="Century Gothic" w:cs="Arial"/>
          <w:b/>
          <w:lang w:val="es-ES_tradnl"/>
        </w:rPr>
      </w:pPr>
      <w:r w:rsidRPr="00D66135">
        <w:rPr>
          <w:rFonts w:ascii="Century Gothic" w:eastAsia="Times New Roman" w:hAnsi="Century Gothic" w:cs="Times New Roman"/>
          <w:lang w:val="es-ES_tradnl" w:eastAsia="es-MX"/>
        </w:rPr>
        <w:t xml:space="preserve">NOTA: ESTE DOCUMENTO SE DISPONE A LAS PERSONAS INTERESADAS EN PARTICIPAR EN EL PRESENTE PROCESO DE INVITACIÓN PRIVADA No. </w:t>
      </w:r>
      <w:r w:rsidR="00B17EB7">
        <w:rPr>
          <w:rFonts w:ascii="Century Gothic" w:hAnsi="Century Gothic" w:cs="Arial"/>
          <w:lang w:val="es-ES_tradnl"/>
        </w:rPr>
        <w:t>PR-009</w:t>
      </w:r>
      <w:r w:rsidRPr="00D66135">
        <w:rPr>
          <w:rFonts w:ascii="Century Gothic" w:hAnsi="Century Gothic" w:cs="Arial"/>
          <w:lang w:val="es-ES_tradnl"/>
        </w:rPr>
        <w:t xml:space="preserve">-2025 </w:t>
      </w:r>
      <w:r w:rsidRPr="00D66135">
        <w:rPr>
          <w:rFonts w:ascii="Century Gothic" w:eastAsia="Times New Roman" w:hAnsi="Century Gothic"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A2B77EE" w14:textId="77777777" w:rsidR="00D66135" w:rsidRPr="00D66135" w:rsidRDefault="00D66135" w:rsidP="00D66135">
      <w:pPr>
        <w:tabs>
          <w:tab w:val="right" w:leader="dot" w:pos="8828"/>
        </w:tabs>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TABLA DE CONTENIDO</w:t>
      </w:r>
    </w:p>
    <w:p w14:paraId="60A49D5B" w14:textId="77777777" w:rsidR="00D66135" w:rsidRPr="00D66135" w:rsidRDefault="00D66135" w:rsidP="00D66135">
      <w:pPr>
        <w:spacing w:after="0" w:line="240" w:lineRule="auto"/>
        <w:jc w:val="both"/>
        <w:rPr>
          <w:rFonts w:ascii="Century Gothic" w:eastAsia="Arial" w:hAnsi="Century Gothic" w:cs="Arial"/>
          <w:sz w:val="18"/>
          <w:szCs w:val="18"/>
          <w:lang w:val="es-ES_tradnl"/>
        </w:rPr>
      </w:pPr>
    </w:p>
    <w:p w14:paraId="2635993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w:t>
      </w:r>
      <w:r w:rsidRPr="00D66135">
        <w:rPr>
          <w:rFonts w:ascii="Century Gothic" w:eastAsia="Arial" w:hAnsi="Century Gothic" w:cs="Arial"/>
          <w:b/>
          <w:sz w:val="18"/>
          <w:szCs w:val="18"/>
          <w:lang w:val="es-ES_tradnl"/>
        </w:rPr>
        <w:tab/>
        <w:t>DEFINICIONES</w:t>
      </w:r>
    </w:p>
    <w:p w14:paraId="714438DC"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 </w:t>
      </w:r>
      <w:r w:rsidRPr="00D66135">
        <w:rPr>
          <w:rFonts w:ascii="Century Gothic" w:eastAsia="Arial" w:hAnsi="Century Gothic" w:cs="Arial"/>
          <w:b/>
          <w:sz w:val="18"/>
          <w:szCs w:val="18"/>
          <w:lang w:val="es-ES_tradnl"/>
        </w:rPr>
        <w:tab/>
        <w:t>OBJETO</w:t>
      </w:r>
    </w:p>
    <w:p w14:paraId="61463440"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w:t>
      </w:r>
      <w:r w:rsidRPr="00D66135">
        <w:rPr>
          <w:rFonts w:ascii="Century Gothic" w:eastAsia="Arial" w:hAnsi="Century Gothic" w:cs="Arial"/>
          <w:b/>
          <w:sz w:val="18"/>
          <w:szCs w:val="18"/>
          <w:lang w:val="es-ES_tradnl"/>
        </w:rPr>
        <w:tab/>
        <w:t>ALCANCE DEL OBJETO</w:t>
      </w:r>
    </w:p>
    <w:p w14:paraId="5D4F5D7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4.</w:t>
      </w:r>
      <w:r w:rsidRPr="00D66135">
        <w:rPr>
          <w:rFonts w:ascii="Century Gothic" w:eastAsia="Arial" w:hAnsi="Century Gothic" w:cs="Arial"/>
          <w:b/>
          <w:sz w:val="18"/>
          <w:szCs w:val="18"/>
          <w:lang w:val="es-ES_tradnl"/>
        </w:rPr>
        <w:tab/>
        <w:t>PLAZO DEL CONTRATO</w:t>
      </w:r>
    </w:p>
    <w:p w14:paraId="48C2168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5.</w:t>
      </w:r>
      <w:r w:rsidRPr="00D66135">
        <w:rPr>
          <w:rFonts w:ascii="Century Gothic" w:eastAsia="Arial" w:hAnsi="Century Gothic" w:cs="Arial"/>
          <w:b/>
          <w:sz w:val="18"/>
          <w:szCs w:val="18"/>
          <w:lang w:val="es-ES_tradnl"/>
        </w:rPr>
        <w:tab/>
        <w:t>VALOR DEL CONTRATO</w:t>
      </w:r>
    </w:p>
    <w:p w14:paraId="58E7AAA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6.</w:t>
      </w:r>
      <w:r w:rsidRPr="00D66135">
        <w:rPr>
          <w:rFonts w:ascii="Century Gothic" w:eastAsia="Arial" w:hAnsi="Century Gothic" w:cs="Arial"/>
          <w:b/>
          <w:sz w:val="18"/>
          <w:szCs w:val="18"/>
          <w:lang w:val="es-ES_tradnl"/>
        </w:rPr>
        <w:tab/>
        <w:t>ANTICIPO Y/O PAGO ANTICIPADO</w:t>
      </w:r>
    </w:p>
    <w:p w14:paraId="4A8BF3C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7.</w:t>
      </w:r>
      <w:r w:rsidRPr="00D66135">
        <w:rPr>
          <w:rFonts w:ascii="Century Gothic" w:eastAsia="Arial" w:hAnsi="Century Gothic" w:cs="Arial"/>
          <w:b/>
          <w:sz w:val="18"/>
          <w:szCs w:val="18"/>
          <w:lang w:val="es-ES_tradnl"/>
        </w:rPr>
        <w:tab/>
        <w:t>APROPIACIÓN PRESUPUESTAL</w:t>
      </w:r>
    </w:p>
    <w:p w14:paraId="761340CD" w14:textId="77777777" w:rsidR="00D66135" w:rsidRPr="00D66135" w:rsidRDefault="00D66135" w:rsidP="00D66135">
      <w:pPr>
        <w:spacing w:after="0" w:line="240" w:lineRule="auto"/>
        <w:jc w:val="both"/>
        <w:rPr>
          <w:rFonts w:ascii="Century Gothic" w:eastAsia="Arial" w:hAnsi="Century Gothic" w:cs="Arial"/>
          <w:b/>
          <w:sz w:val="18"/>
          <w:szCs w:val="18"/>
          <w:lang w:val="pt-BR"/>
        </w:rPr>
      </w:pPr>
      <w:r w:rsidRPr="00D66135">
        <w:rPr>
          <w:rFonts w:ascii="Century Gothic" w:eastAsia="Arial" w:hAnsi="Century Gothic" w:cs="Arial"/>
          <w:b/>
          <w:sz w:val="18"/>
          <w:szCs w:val="18"/>
          <w:lang w:val="pt-BR"/>
        </w:rPr>
        <w:t>CLÁUSULA 8.</w:t>
      </w:r>
      <w:r w:rsidRPr="00D66135">
        <w:rPr>
          <w:rFonts w:ascii="Century Gothic" w:eastAsia="Arial" w:hAnsi="Century Gothic" w:cs="Arial"/>
          <w:b/>
          <w:sz w:val="18"/>
          <w:szCs w:val="18"/>
          <w:lang w:val="pt-BR"/>
        </w:rPr>
        <w:tab/>
        <w:t>FORMA DE PAGO</w:t>
      </w:r>
    </w:p>
    <w:p w14:paraId="5BA9E4D1"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pt-BR"/>
        </w:rPr>
        <w:t>CLÁUSULA 9.</w:t>
      </w:r>
      <w:r w:rsidRPr="00D66135">
        <w:rPr>
          <w:rFonts w:ascii="Century Gothic" w:eastAsia="Arial" w:hAnsi="Century Gothic" w:cs="Arial"/>
          <w:b/>
          <w:sz w:val="18"/>
          <w:szCs w:val="18"/>
          <w:lang w:val="pt-BR"/>
        </w:rPr>
        <w:tab/>
      </w:r>
      <w:r w:rsidRPr="00D66135">
        <w:rPr>
          <w:rFonts w:ascii="Century Gothic" w:eastAsia="Arial" w:hAnsi="Century Gothic" w:cs="Arial"/>
          <w:b/>
          <w:sz w:val="18"/>
          <w:szCs w:val="18"/>
          <w:lang w:val="es-ES_tradnl"/>
        </w:rPr>
        <w:t>OBLIGACIONES GENERALES DEL CONTRATISTA</w:t>
      </w:r>
    </w:p>
    <w:p w14:paraId="1FBC18F1" w14:textId="77777777" w:rsidR="00D66135" w:rsidRPr="00D66135" w:rsidRDefault="00D66135" w:rsidP="00D66135">
      <w:pPr>
        <w:spacing w:after="0"/>
        <w:jc w:val="both"/>
        <w:rPr>
          <w:rFonts w:ascii="Century Gothic" w:hAnsi="Century Gothic" w:cs="Arial"/>
          <w:b/>
          <w:bCs/>
          <w:sz w:val="18"/>
          <w:szCs w:val="18"/>
          <w:lang w:val="es-ES_tradnl"/>
        </w:rPr>
      </w:pPr>
      <w:r w:rsidRPr="00D66135">
        <w:rPr>
          <w:rFonts w:ascii="Century Gothic" w:hAnsi="Century Gothic" w:cs="Arial"/>
          <w:b/>
          <w:bCs/>
          <w:sz w:val="18"/>
          <w:szCs w:val="18"/>
          <w:lang w:val="es-ES_tradnl"/>
        </w:rPr>
        <w:t>CLÁUSULA 10.  OBLIGACIONES ESPECÍFICAS DEL CONTRATISTA</w:t>
      </w:r>
    </w:p>
    <w:p w14:paraId="0E15A86D"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sz w:val="18"/>
          <w:szCs w:val="18"/>
          <w:lang w:val="es-ES_tradnl"/>
        </w:rPr>
      </w:pPr>
      <w:r w:rsidRPr="00D66135">
        <w:rPr>
          <w:rFonts w:ascii="Century Gothic" w:hAnsi="Century Gothic"/>
          <w:noProof w:val="0"/>
          <w:sz w:val="18"/>
          <w:szCs w:val="18"/>
          <w:lang w:val="es-ES_tradnl"/>
        </w:rPr>
        <w:t xml:space="preserve">CLAUSULA 11.  OBLIGACIONES DE ADI SAS ESP  </w:t>
      </w:r>
    </w:p>
    <w:p w14:paraId="6FEB0D06"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CLAUSULA 12.  RESPONSABILIDAD</w:t>
      </w:r>
    </w:p>
    <w:p w14:paraId="275F9E8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13.  INDEMNIDAD</w:t>
      </w:r>
    </w:p>
    <w:p w14:paraId="1A52A5B3"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14.  MULTAS</w:t>
      </w:r>
    </w:p>
    <w:p w14:paraId="6FAB7E0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15.  CLÁUSULA PENAL</w:t>
      </w:r>
    </w:p>
    <w:p w14:paraId="210E764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16.  PENAL DE APREMIO </w:t>
      </w:r>
    </w:p>
    <w:p w14:paraId="42DC9AB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17.  AVISO DE LA OCURRENCIA DE SINIESTRO </w:t>
      </w:r>
    </w:p>
    <w:p w14:paraId="24287AA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18.  RETENCIÓN EN GARANTÍA </w:t>
      </w:r>
    </w:p>
    <w:p w14:paraId="3FF5610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lastRenderedPageBreak/>
        <w:t>CLÁUSULA 19.  CANTIDAD DE OBRAS</w:t>
      </w:r>
    </w:p>
    <w:p w14:paraId="4397607E"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CLAUSULA 20.  MAYORES CANTIDADES DE OBRA</w:t>
      </w:r>
    </w:p>
    <w:p w14:paraId="215DA8A7"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CLÁUSULA 21.  ACTAS PARCIALES DE OBRA Y RECIBO DE LA OBRA </w:t>
      </w:r>
    </w:p>
    <w:p w14:paraId="211BD135" w14:textId="77777777" w:rsidR="00D66135" w:rsidRPr="00D66135" w:rsidRDefault="00D66135" w:rsidP="00D66135">
      <w:pPr>
        <w:spacing w:after="0"/>
        <w:jc w:val="both"/>
        <w:rPr>
          <w:rFonts w:ascii="Century Gothic" w:hAnsi="Century Gothic" w:cs="Arial"/>
          <w:b/>
          <w:bCs/>
          <w:sz w:val="18"/>
          <w:szCs w:val="18"/>
          <w:lang w:val="pt-BR"/>
        </w:rPr>
      </w:pPr>
      <w:r w:rsidRPr="00D66135">
        <w:rPr>
          <w:rFonts w:ascii="Century Gothic" w:hAnsi="Century Gothic" w:cs="Arial"/>
          <w:b/>
          <w:bCs/>
          <w:sz w:val="18"/>
          <w:szCs w:val="18"/>
          <w:lang w:val="pt-BR"/>
        </w:rPr>
        <w:t>CLÁUSULA 22.  ÍTEMS O ACTIVIDADES NO PREVISTAS</w:t>
      </w:r>
    </w:p>
    <w:p w14:paraId="43359D1E" w14:textId="77777777" w:rsidR="00D66135" w:rsidRPr="00D66135" w:rsidRDefault="00D66135" w:rsidP="00D66135">
      <w:pPr>
        <w:spacing w:after="0"/>
        <w:jc w:val="both"/>
        <w:rPr>
          <w:rFonts w:ascii="Century Gothic" w:hAnsi="Century Gothic" w:cs="Arial"/>
          <w:sz w:val="18"/>
          <w:szCs w:val="18"/>
        </w:rPr>
      </w:pPr>
      <w:r w:rsidRPr="00D66135">
        <w:rPr>
          <w:rFonts w:ascii="Century Gothic" w:hAnsi="Century Gothic" w:cs="Arial"/>
          <w:b/>
          <w:bCs/>
          <w:sz w:val="18"/>
          <w:szCs w:val="18"/>
        </w:rPr>
        <w:t xml:space="preserve">CLAUSULA 23.  OMISIONES </w:t>
      </w:r>
    </w:p>
    <w:p w14:paraId="7AD970F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24.</w:t>
      </w:r>
      <w:r w:rsidRPr="00D66135">
        <w:rPr>
          <w:rFonts w:ascii="Century Gothic" w:eastAsia="Arial" w:hAnsi="Century Gothic" w:cs="Arial"/>
          <w:b/>
          <w:sz w:val="18"/>
          <w:szCs w:val="18"/>
          <w:lang w:val="es-ES_tradnl"/>
        </w:rPr>
        <w:tab/>
        <w:t>GARANTÍAS</w:t>
      </w:r>
    </w:p>
    <w:p w14:paraId="02CEE71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25.</w:t>
      </w:r>
      <w:r w:rsidRPr="00D66135">
        <w:rPr>
          <w:rFonts w:ascii="Century Gothic" w:eastAsia="Arial" w:hAnsi="Century Gothic" w:cs="Arial"/>
          <w:b/>
          <w:sz w:val="18"/>
          <w:szCs w:val="18"/>
          <w:lang w:val="es-ES_tradnl"/>
        </w:rPr>
        <w:tab/>
        <w:t>INDEPENDENCIA DEL CONTRATISTA</w:t>
      </w:r>
    </w:p>
    <w:p w14:paraId="5683CB26"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26.  INEXISTENCIA DE RELACIÓN LABORAL ENTRE LA ENTIDAD Y EL CONTRATISTA</w:t>
      </w:r>
    </w:p>
    <w:p w14:paraId="19154554"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27.  CESIÓN   </w:t>
      </w:r>
    </w:p>
    <w:p w14:paraId="60116DCC"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28.  LIQUIDACIÓN</w:t>
      </w:r>
    </w:p>
    <w:p w14:paraId="17AE137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29.  COMPENSACIÓN </w:t>
      </w:r>
    </w:p>
    <w:p w14:paraId="0C2E56D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30.  SUSCRIPCIÓN, PERFECCIONAMIENTO, EJECUCIÓN </w:t>
      </w:r>
    </w:p>
    <w:p w14:paraId="68C71574"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31.  SOLUCIÓN DE CONTROVERSIAS </w:t>
      </w:r>
    </w:p>
    <w:p w14:paraId="388EF3AF"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32.  CONTROL DE OBRA </w:t>
      </w:r>
    </w:p>
    <w:p w14:paraId="5F2753AB"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CLÁUSULA 33.  SUPERVISIÓN</w:t>
      </w:r>
    </w:p>
    <w:p w14:paraId="02C1B1D3" w14:textId="77777777" w:rsidR="00D66135" w:rsidRPr="00D66135" w:rsidRDefault="00D66135" w:rsidP="00D66135">
      <w:pPr>
        <w:tabs>
          <w:tab w:val="left" w:pos="2780"/>
        </w:tabs>
        <w:spacing w:after="0"/>
        <w:jc w:val="both"/>
        <w:rPr>
          <w:rFonts w:ascii="Century Gothic" w:eastAsia="Times New Roman" w:hAnsi="Century Gothic" w:cs="Arial"/>
          <w:bCs/>
          <w:sz w:val="18"/>
          <w:szCs w:val="18"/>
          <w:lang w:eastAsia="es-CO"/>
        </w:rPr>
      </w:pPr>
      <w:r w:rsidRPr="00D66135">
        <w:rPr>
          <w:rFonts w:ascii="Century Gothic" w:eastAsia="Times New Roman" w:hAnsi="Century Gothic" w:cs="Arial"/>
          <w:b/>
          <w:bCs/>
          <w:sz w:val="18"/>
          <w:szCs w:val="18"/>
          <w:lang w:eastAsia="es-CO"/>
        </w:rPr>
        <w:t xml:space="preserve">CLAUSULA 34.  INTERVENTORÍA </w:t>
      </w:r>
    </w:p>
    <w:p w14:paraId="5BCF91F0"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MX"/>
        </w:rPr>
      </w:pPr>
      <w:r w:rsidRPr="00D66135">
        <w:rPr>
          <w:rFonts w:ascii="Century Gothic" w:eastAsia="Times New Roman" w:hAnsi="Century Gothic" w:cs="Arial"/>
          <w:b/>
          <w:bCs/>
          <w:sz w:val="18"/>
          <w:szCs w:val="18"/>
          <w:lang w:val="es-ES_tradnl" w:eastAsia="es-CO"/>
        </w:rPr>
        <w:t xml:space="preserve">CLAUSULA 35.  </w:t>
      </w:r>
      <w:r w:rsidRPr="00D66135">
        <w:rPr>
          <w:rFonts w:ascii="Century Gothic" w:eastAsia="Times New Roman" w:hAnsi="Century Gothic" w:cs="Arial"/>
          <w:b/>
          <w:bCs/>
          <w:sz w:val="18"/>
          <w:szCs w:val="18"/>
          <w:lang w:val="es-ES_tradnl" w:eastAsia="es-MX"/>
        </w:rPr>
        <w:t>PROPIEDAD INTELECTUAL</w:t>
      </w:r>
    </w:p>
    <w:p w14:paraId="451E9D6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MX"/>
        </w:rPr>
        <w:t>CLÁUSULA 36.  CONDICIÓN RESOLUTORIA</w:t>
      </w:r>
    </w:p>
    <w:p w14:paraId="428A2508"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37.  LUGAR DE EJECUCIÓN Y DOMICILIO CONTRACTUAL </w:t>
      </w:r>
    </w:p>
    <w:p w14:paraId="48BB73D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38.  DOCUMENTOS</w:t>
      </w:r>
    </w:p>
    <w:p w14:paraId="5A586B21" w14:textId="77777777" w:rsidR="00D66135" w:rsidRPr="00D66135" w:rsidRDefault="00D66135" w:rsidP="00D66135">
      <w:pPr>
        <w:spacing w:after="0" w:line="240" w:lineRule="auto"/>
        <w:jc w:val="both"/>
        <w:rPr>
          <w:rFonts w:ascii="Century Gothic" w:eastAsia="Arial" w:hAnsi="Century Gothic" w:cs="Arial"/>
          <w:b/>
          <w:sz w:val="20"/>
          <w:szCs w:val="20"/>
          <w:lang w:val="es-ES_tradnl"/>
        </w:rPr>
      </w:pPr>
    </w:p>
    <w:p w14:paraId="0D12B146" w14:textId="77777777" w:rsidR="00D66135" w:rsidRPr="00D66135" w:rsidRDefault="00D66135" w:rsidP="00D66135">
      <w:pPr>
        <w:rPr>
          <w:rFonts w:ascii="Century Gothic" w:hAnsi="Century Gothic" w:cs="Arial"/>
          <w:lang w:val="es-ES_tradnl"/>
        </w:rPr>
      </w:pPr>
    </w:p>
    <w:p w14:paraId="21278D91" w14:textId="77777777" w:rsidR="00D66135" w:rsidRPr="00D66135" w:rsidRDefault="00D66135" w:rsidP="00D66135">
      <w:pPr>
        <w:jc w:val="both"/>
        <w:rPr>
          <w:rFonts w:ascii="Century Gothic" w:hAnsi="Century Gothic" w:cs="Arial"/>
          <w:b/>
          <w:lang w:val="es-ES_tradnl"/>
        </w:rPr>
      </w:pPr>
      <w:r w:rsidRPr="00D66135">
        <w:rPr>
          <w:rFonts w:ascii="Century Gothic" w:hAnsi="Century Gothic" w:cs="Arial"/>
          <w:lang w:val="es-ES_tradnl"/>
        </w:rPr>
        <w:t xml:space="preserve">Entre </w:t>
      </w:r>
      <w:r w:rsidRPr="00D66135">
        <w:rPr>
          <w:rFonts w:ascii="Century Gothic" w:hAnsi="Century Gothic" w:cs="Arial"/>
          <w:b/>
          <w:bCs/>
          <w:lang w:val="es-ES_tradnl" w:eastAsia="es-CO"/>
        </w:rPr>
        <w:t>JUAN SEBASTIAN BORJA GARZÓN</w:t>
      </w:r>
      <w:r w:rsidRPr="00D66135">
        <w:rPr>
          <w:rFonts w:ascii="Century Gothic" w:hAnsi="Century Gothic" w:cs="Arial"/>
          <w:lang w:val="es-ES_tradnl"/>
        </w:rPr>
        <w:t xml:space="preserve"> representante legal de </w:t>
      </w:r>
      <w:r w:rsidRPr="00D66135">
        <w:rPr>
          <w:rFonts w:ascii="Century Gothic" w:hAnsi="Century Gothic" w:cs="Arial"/>
          <w:lang w:val="es-ES_tradnl" w:eastAsia="es-CO"/>
        </w:rPr>
        <w:t>AMAZONAS DESARROLLO INTELIGENTE – ADI S.A.S E.S.P</w:t>
      </w:r>
      <w:r w:rsidRPr="00D66135">
        <w:rPr>
          <w:rFonts w:ascii="Century Gothic" w:hAnsi="Century Gothic" w:cs="Arial"/>
          <w:lang w:val="es-ES_tradnl"/>
        </w:rPr>
        <w:t xml:space="preserve"> (en adelante la “Entidad”), por una parte; y, por la otra, xxxx con NIT No. xxxx, representada legalmente por xxxx identificado con cedula de ciudadanía número xxxx (en adelante el “Contratista”), hemos convenido celebrar el presente contrato, previas las siguientes consideraciones: </w:t>
      </w:r>
    </w:p>
    <w:p w14:paraId="056EC3EE" w14:textId="77777777" w:rsidR="00D66135" w:rsidRPr="00D66135" w:rsidRDefault="00D66135" w:rsidP="00D66135">
      <w:pPr>
        <w:pStyle w:val="Prrafodelista"/>
        <w:numPr>
          <w:ilvl w:val="0"/>
          <w:numId w:val="1"/>
        </w:numPr>
        <w:jc w:val="both"/>
        <w:rPr>
          <w:rFonts w:ascii="Century Gothic" w:eastAsia="Times New Roman" w:hAnsi="Century Gothic" w:cs="Arial"/>
          <w:sz w:val="22"/>
          <w:szCs w:val="22"/>
          <w:lang w:eastAsia="es-MX"/>
        </w:rPr>
      </w:pPr>
      <w:r w:rsidRPr="00D66135">
        <w:rPr>
          <w:rFonts w:ascii="Century Gothic" w:eastAsia="Times New Roman" w:hAnsi="Century Gothic" w:cs="Arial"/>
          <w:sz w:val="22"/>
          <w:szCs w:val="22"/>
          <w:lang w:eastAsia="es-MX"/>
        </w:rPr>
        <w:t>Que ADI E.S.P. llevó a cabo el proceso xxxxx con el objeto: “</w:t>
      </w:r>
      <w:r w:rsidRPr="00D66135">
        <w:rPr>
          <w:rFonts w:ascii="Century Gothic" w:hAnsi="Century Gothic" w:cs="Arial"/>
          <w:b/>
          <w:bCs/>
          <w:iCs/>
          <w:sz w:val="22"/>
          <w:szCs w:val="22"/>
        </w:rPr>
        <w:t>xxxxx</w:t>
      </w:r>
      <w:r w:rsidRPr="00D66135">
        <w:rPr>
          <w:rFonts w:ascii="Century Gothic" w:hAnsi="Century Gothic" w:cs="Arial"/>
          <w:b/>
          <w:bCs/>
          <w:sz w:val="22"/>
          <w:szCs w:val="22"/>
          <w:shd w:val="clear" w:color="auto" w:fill="FFFFFF"/>
        </w:rPr>
        <w:t>".</w:t>
      </w:r>
    </w:p>
    <w:p w14:paraId="055F232F" w14:textId="77777777" w:rsidR="00D66135" w:rsidRPr="00D66135" w:rsidRDefault="00D66135" w:rsidP="00D66135">
      <w:pPr>
        <w:pStyle w:val="Prrafodelista"/>
        <w:numPr>
          <w:ilvl w:val="0"/>
          <w:numId w:val="1"/>
        </w:numPr>
        <w:jc w:val="both"/>
        <w:rPr>
          <w:rFonts w:ascii="Century Gothic" w:hAnsi="Century Gothic" w:cs="Arial"/>
          <w:sz w:val="22"/>
          <w:szCs w:val="22"/>
        </w:rPr>
      </w:pPr>
      <w:r w:rsidRPr="00D66135">
        <w:rPr>
          <w:rFonts w:ascii="Century Gothic" w:hAnsi="Century Gothic" w:cs="Arial"/>
          <w:sz w:val="22"/>
          <w:szCs w:val="22"/>
        </w:rPr>
        <w:t>Que mediante Decisión No. xxx</w:t>
      </w:r>
      <w:r w:rsidRPr="00D66135">
        <w:rPr>
          <w:rFonts w:ascii="Century Gothic" w:hAnsi="Century Gothic" w:cs="Arial"/>
          <w:sz w:val="22"/>
          <w:szCs w:val="22"/>
          <w:shd w:val="clear" w:color="auto" w:fill="FFFFFF"/>
        </w:rPr>
        <w:t xml:space="preserve"> DE 2025 (xxx)</w:t>
      </w:r>
      <w:r w:rsidRPr="00D66135">
        <w:rPr>
          <w:rFonts w:ascii="Century Gothic" w:hAnsi="Century Gothic" w:cs="Arial"/>
          <w:sz w:val="22"/>
          <w:szCs w:val="22"/>
        </w:rPr>
        <w:br/>
      </w:r>
      <w:r w:rsidRPr="00D66135">
        <w:rPr>
          <w:rFonts w:ascii="Century Gothic" w:hAnsi="Century Gothic" w:cs="Arial"/>
          <w:b/>
          <w:bCs/>
          <w:sz w:val="22"/>
          <w:szCs w:val="22"/>
          <w:shd w:val="clear" w:color="auto" w:fill="FFFFFF"/>
        </w:rPr>
        <w:t>"</w:t>
      </w:r>
      <w:r w:rsidRPr="00D66135">
        <w:rPr>
          <w:rFonts w:ascii="Century Gothic" w:hAnsi="Century Gothic" w:cs="Arial"/>
          <w:b/>
          <w:bCs/>
          <w:iCs/>
          <w:sz w:val="22"/>
          <w:szCs w:val="22"/>
        </w:rPr>
        <w:t>xxxx</w:t>
      </w:r>
      <w:r w:rsidRPr="00D66135">
        <w:rPr>
          <w:rFonts w:ascii="Century Gothic" w:hAnsi="Century Gothic" w:cs="Arial"/>
          <w:b/>
          <w:bCs/>
          <w:sz w:val="22"/>
          <w:szCs w:val="22"/>
          <w:shd w:val="clear" w:color="auto" w:fill="FFFFFF"/>
        </w:rPr>
        <w:t>"</w:t>
      </w:r>
      <w:r w:rsidRPr="00D66135">
        <w:rPr>
          <w:rFonts w:ascii="Century Gothic" w:hAnsi="Century Gothic" w:cs="Arial"/>
          <w:sz w:val="22"/>
          <w:szCs w:val="22"/>
          <w:shd w:val="clear" w:color="auto" w:fill="FFFFFF"/>
        </w:rPr>
        <w:t xml:space="preserve"> </w:t>
      </w:r>
      <w:r w:rsidRPr="00D66135">
        <w:rPr>
          <w:rFonts w:ascii="Century Gothic" w:hAnsi="Century Gothic" w:cs="Arial"/>
          <w:sz w:val="22"/>
          <w:szCs w:val="22"/>
        </w:rPr>
        <w:t>la Entidad adjudicó el proceso al Contratista.</w:t>
      </w:r>
    </w:p>
    <w:p w14:paraId="2DD56B83" w14:textId="77777777" w:rsidR="00D66135" w:rsidRPr="00D66135" w:rsidRDefault="00D66135" w:rsidP="00D66135">
      <w:pPr>
        <w:pStyle w:val="Prrafodelista"/>
        <w:ind w:left="786"/>
        <w:jc w:val="both"/>
        <w:rPr>
          <w:rFonts w:ascii="Century Gothic" w:hAnsi="Century Gothic" w:cs="Arial"/>
          <w:sz w:val="22"/>
          <w:szCs w:val="22"/>
        </w:rPr>
      </w:pPr>
    </w:p>
    <w:p w14:paraId="6F8A4539" w14:textId="77777777" w:rsidR="00D66135" w:rsidRPr="00D66135" w:rsidRDefault="00D66135" w:rsidP="00D66135">
      <w:pPr>
        <w:autoSpaceDE w:val="0"/>
        <w:autoSpaceDN w:val="0"/>
        <w:adjustRightInd w:val="0"/>
        <w:jc w:val="both"/>
        <w:rPr>
          <w:rFonts w:ascii="Century Gothic" w:hAnsi="Century Gothic" w:cs="Arial"/>
          <w:lang w:val="es-ES_tradnl"/>
        </w:rPr>
      </w:pPr>
      <w:r w:rsidRPr="00D66135">
        <w:rPr>
          <w:rFonts w:ascii="Century Gothic" w:hAnsi="Century Gothic" w:cs="Arial"/>
          <w:lang w:val="es-ES_tradnl"/>
        </w:rPr>
        <w:t>Con base en las anteriores consideraciones, la Entidad y el Contratista (individualmente la “Parte”, conjuntamente las “Partes”), acuerdan que el presente Contrato se regirá por el manual de contratación de ADI E.S.P., el Código Civil y el Código de Comercio, y las normas que las modifiquen o sustituyan, además de las adicionales que resulten aplicables a la materia. En desarrollo de lo anterior, acuerdan las siguientes cláusulas:</w:t>
      </w:r>
    </w:p>
    <w:p w14:paraId="268E843C"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DEFINICIONES</w:t>
      </w:r>
    </w:p>
    <w:p w14:paraId="4473B442"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5D7263D"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Los términos definidos son utilizados en singular y en plural de acuerdo como lo requiera el contexto en el cual son utilizados. Los términos no definidos deben entenderse de acuerdo con su significado natural y obvio.</w:t>
      </w:r>
    </w:p>
    <w:p w14:paraId="49E2B8F8"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OBJETO</w:t>
      </w:r>
    </w:p>
    <w:p w14:paraId="19DECE86"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13A5A8A6" w14:textId="3BBE9F06" w:rsidR="00D66135" w:rsidRPr="00D66135" w:rsidRDefault="00D66135" w:rsidP="00D66135">
      <w:pPr>
        <w:jc w:val="both"/>
        <w:rPr>
          <w:rFonts w:ascii="Century Gothic" w:hAnsi="Century Gothic" w:cs="Arial"/>
          <w:b/>
        </w:rPr>
      </w:pPr>
      <w:r w:rsidRPr="00D66135">
        <w:rPr>
          <w:rFonts w:ascii="Century Gothic" w:hAnsi="Century Gothic" w:cs="Arial"/>
          <w:lang w:val="es-ES_tradnl"/>
        </w:rPr>
        <w:t xml:space="preserve">El objeto del Contrato es: </w:t>
      </w:r>
      <w:r w:rsidRPr="00D66135">
        <w:rPr>
          <w:rFonts w:ascii="Century Gothic" w:hAnsi="Century Gothic" w:cs="Arial"/>
          <w:b/>
        </w:rPr>
        <w:t>“</w:t>
      </w:r>
      <w:r w:rsidR="00646A63">
        <w:rPr>
          <w:rFonts w:ascii="Century Gothic" w:hAnsi="Century Gothic"/>
          <w:b/>
        </w:rPr>
        <w:t>CONSTRUCCIÓN ESCENARIO DEPORTIVO EN LA COMUNIDAD DEL RECUERDO MUNICIPIO DE MITU, DEPARTAMENTO DEL VAUPES</w:t>
      </w:r>
      <w:r w:rsidRPr="00D66135">
        <w:rPr>
          <w:rFonts w:ascii="Century Gothic" w:hAnsi="Century Gothic" w:cs="Arial"/>
          <w:b/>
        </w:rPr>
        <w:t>”</w:t>
      </w:r>
    </w:p>
    <w:p w14:paraId="5543A419"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ALCANCE DEL OBJETO</w:t>
      </w:r>
    </w:p>
    <w:p w14:paraId="1EFB2AFA"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4AC6EC5" w14:textId="16CDEB7C"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deberá desarrollar el objeto del Contrato de conformidad con las especificaciones y características técnicas señaladas en los Documentos </w:t>
      </w:r>
      <w:r w:rsidR="00595991">
        <w:rPr>
          <w:rFonts w:ascii="Century Gothic" w:hAnsi="Century Gothic" w:cs="Arial"/>
          <w:lang w:val="es-ES_tradnl"/>
        </w:rPr>
        <w:t xml:space="preserve">del Proceso de Invitación </w:t>
      </w:r>
      <w:r w:rsidR="00646A63">
        <w:rPr>
          <w:rFonts w:ascii="Century Gothic" w:hAnsi="Century Gothic" w:cs="Arial"/>
          <w:lang w:val="es-ES_tradnl"/>
        </w:rPr>
        <w:t>PR-001-2026</w:t>
      </w:r>
      <w:r w:rsidRPr="00D66135">
        <w:rPr>
          <w:rFonts w:ascii="Century Gothic" w:hAnsi="Century Gothic" w:cs="Arial"/>
          <w:lang w:val="es-ES_tradnl"/>
        </w:rPr>
        <w:t>, los cuales hacen parte integral del presente contrato.</w:t>
      </w:r>
    </w:p>
    <w:p w14:paraId="06224D0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 y las correcciones realizadas por la Dirección de Planeación y Proyectos en la evaluación del proceso. </w:t>
      </w:r>
    </w:p>
    <w:p w14:paraId="6CF156EF"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y la Entidad contratante asumen de forma obligatoria los riesgos previsibles identificados y plasmados en el Pliego de Condiciones, aceptados por el Contratista con la presentación de su propuesta.</w:t>
      </w:r>
    </w:p>
    <w:p w14:paraId="01A10FC8"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CLÁUSULA 4. PLAZO DEL CONTRATO</w:t>
      </w:r>
    </w:p>
    <w:p w14:paraId="1AE71000" w14:textId="1A1BCBE2" w:rsidR="00D66135" w:rsidRPr="00D66135" w:rsidRDefault="00D66135" w:rsidP="00D66135">
      <w:pPr>
        <w:jc w:val="both"/>
        <w:rPr>
          <w:rFonts w:ascii="Century Gothic" w:eastAsia="Arial" w:hAnsi="Century Gothic" w:cs="Arial"/>
          <w:lang w:val="es-ES_tradnl"/>
        </w:rPr>
      </w:pPr>
      <w:r w:rsidRPr="00D66135">
        <w:rPr>
          <w:rFonts w:ascii="Century Gothic" w:eastAsia="Arial" w:hAnsi="Century Gothic" w:cs="Arial"/>
          <w:lang w:val="es-ES_tradnl"/>
        </w:rPr>
        <w:t xml:space="preserve">El plazo para la ejecución del contrato será de </w:t>
      </w:r>
      <w:r w:rsidR="00573BFA">
        <w:rPr>
          <w:rFonts w:ascii="Century Gothic" w:eastAsia="Arial" w:hAnsi="Century Gothic" w:cs="Arial"/>
          <w:b/>
          <w:lang w:val="es-ES_tradnl"/>
        </w:rPr>
        <w:t>cinco (5</w:t>
      </w:r>
      <w:r w:rsidRPr="004E18B6">
        <w:rPr>
          <w:rFonts w:ascii="Century Gothic" w:eastAsia="Arial" w:hAnsi="Century Gothic" w:cs="Arial"/>
          <w:b/>
          <w:lang w:val="es-ES_tradnl"/>
        </w:rPr>
        <w:t>) MESES</w:t>
      </w:r>
      <w:r w:rsidRPr="00D66135">
        <w:rPr>
          <w:rFonts w:ascii="Century Gothic" w:eastAsia="Arial" w:hAnsi="Century Gothic" w:cs="Arial"/>
          <w:lang w:val="es-ES_tradnl"/>
        </w:rPr>
        <w:t>, previo cumplimiento de los requisitos de perfeccionamiento y ejecución contados a partir del acta de inicio.</w:t>
      </w:r>
    </w:p>
    <w:p w14:paraId="2D5D8726" w14:textId="77777777" w:rsidR="00D66135" w:rsidRPr="00D66135" w:rsidRDefault="00D66135" w:rsidP="00D66135">
      <w:pPr>
        <w:rPr>
          <w:rFonts w:ascii="Century Gothic" w:hAnsi="Century Gothic" w:cs="Arial"/>
          <w:b/>
          <w:bCs/>
        </w:rPr>
      </w:pPr>
      <w:r w:rsidRPr="00D66135">
        <w:rPr>
          <w:rFonts w:ascii="Century Gothic" w:hAnsi="Century Gothic" w:cs="Arial"/>
          <w:b/>
          <w:bCs/>
        </w:rPr>
        <w:t xml:space="preserve">CLÁUSULA 5. VALOR DEL CONTRATO </w:t>
      </w:r>
    </w:p>
    <w:p w14:paraId="78169627" w14:textId="4230E18D" w:rsidR="00D66135" w:rsidRPr="00D66135" w:rsidRDefault="00D66135" w:rsidP="00D66135">
      <w:pPr>
        <w:jc w:val="both"/>
        <w:rPr>
          <w:rFonts w:ascii="Century Gothic" w:hAnsi="Century Gothic" w:cs="Arial"/>
        </w:rPr>
      </w:pPr>
      <w:r w:rsidRPr="00D66135">
        <w:rPr>
          <w:rFonts w:ascii="Century Gothic" w:hAnsi="Century Gothic" w:cs="Arial"/>
        </w:rPr>
        <w:t>El valor del Contrato es por la suma de</w:t>
      </w:r>
      <w:r w:rsidRPr="00D66135">
        <w:rPr>
          <w:rFonts w:ascii="Century Gothic" w:hAnsi="Century Gothic"/>
        </w:rPr>
        <w:t xml:space="preserve"> </w:t>
      </w:r>
      <w:r w:rsidR="00573BFA" w:rsidRPr="00E026D2">
        <w:rPr>
          <w:rFonts w:ascii="Century Gothic" w:hAnsi="Century Gothic" w:cs="Arial"/>
          <w:b/>
          <w:bCs/>
        </w:rPr>
        <w:t xml:space="preserve">MIL SETENTA Y CINCO MILLONES CUATROCIENTOS VEINTICUATRO MIL CINCUENTA Y CUATRO PESOS M/CTE </w:t>
      </w:r>
      <w:r w:rsidR="00573BFA" w:rsidRPr="00E026D2">
        <w:rPr>
          <w:rFonts w:ascii="Century Gothic" w:hAnsi="Century Gothic" w:cs="Arial"/>
          <w:b/>
          <w:color w:val="000000" w:themeColor="text1"/>
        </w:rPr>
        <w:t>(</w:t>
      </w:r>
      <w:r w:rsidR="00573BFA" w:rsidRPr="00E026D2">
        <w:rPr>
          <w:rFonts w:ascii="Century Gothic" w:hAnsi="Century Gothic" w:cs="Arial"/>
          <w:b/>
          <w:bCs/>
        </w:rPr>
        <w:t>$1.075.424.054,00</w:t>
      </w:r>
      <w:r w:rsidR="00573BFA" w:rsidRPr="00E026D2">
        <w:rPr>
          <w:rFonts w:ascii="Century Gothic" w:hAnsi="Century Gothic" w:cs="Arial"/>
          <w:b/>
        </w:rPr>
        <w:t>)</w:t>
      </w:r>
      <w:r w:rsidRPr="00D66135">
        <w:rPr>
          <w:rFonts w:ascii="Century Gothic" w:hAnsi="Century Gothic" w:cs="Arial"/>
        </w:rPr>
        <w:t>, suma que se discrimina de la siguiente manera:</w:t>
      </w:r>
    </w:p>
    <w:p w14:paraId="158B5A75" w14:textId="77777777" w:rsidR="00D66135" w:rsidRPr="00D66135" w:rsidRDefault="00D66135" w:rsidP="00D66135">
      <w:pPr>
        <w:rPr>
          <w:rFonts w:ascii="Century Gothic" w:hAnsi="Century Gothic" w:cs="Arial"/>
        </w:rPr>
      </w:pPr>
      <w:r w:rsidRPr="00D66135">
        <w:rPr>
          <w:rFonts w:ascii="Century Gothic" w:hAnsi="Century Gothic"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1E19F52D"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CLÁUSULA 6. ANTICIPO Y/O PAGO ANTICIPADO</w:t>
      </w:r>
    </w:p>
    <w:p w14:paraId="644FC775" w14:textId="77777777" w:rsidR="004E18B6" w:rsidRDefault="004E18B6" w:rsidP="004E18B6">
      <w:pPr>
        <w:jc w:val="both"/>
        <w:rPr>
          <w:rFonts w:ascii="Century Gothic" w:hAnsi="Century Gothic" w:cs="Arial"/>
        </w:rPr>
      </w:pPr>
      <w:r w:rsidRPr="002836BE">
        <w:rPr>
          <w:rFonts w:ascii="Century Gothic" w:hAnsi="Century Gothic" w:cs="Arial"/>
          <w:b/>
        </w:rPr>
        <w:t>ANTICIPO:</w:t>
      </w:r>
      <w:r w:rsidRPr="002836BE">
        <w:rPr>
          <w:rFonts w:ascii="Century Gothic" w:hAnsi="Century Gothic" w:cs="Arial"/>
        </w:rPr>
        <w:t xml:space="preserve"> Se dará un anticipo equivalente al </w:t>
      </w:r>
      <w:r>
        <w:rPr>
          <w:rFonts w:ascii="Century Gothic" w:hAnsi="Century Gothic" w:cs="Arial"/>
        </w:rPr>
        <w:t>cincuenta</w:t>
      </w:r>
      <w:r w:rsidRPr="002836BE">
        <w:rPr>
          <w:rFonts w:ascii="Century Gothic" w:hAnsi="Century Gothic" w:cs="Arial"/>
        </w:rPr>
        <w:t xml:space="preserve"> por ciento (</w:t>
      </w:r>
      <w:r>
        <w:rPr>
          <w:rFonts w:ascii="Century Gothic" w:hAnsi="Century Gothic" w:cs="Arial"/>
        </w:rPr>
        <w:t>5</w:t>
      </w:r>
      <w:r w:rsidRPr="002836BE">
        <w:rPr>
          <w:rFonts w:ascii="Century Gothic" w:hAnsi="Century Gothic" w:cs="Arial"/>
        </w:rPr>
        <w:t>0%) del valor total del contrato.</w:t>
      </w:r>
    </w:p>
    <w:p w14:paraId="63A3BEA6" w14:textId="77777777" w:rsidR="004E18B6" w:rsidRDefault="004E18B6" w:rsidP="004E18B6">
      <w:pPr>
        <w:jc w:val="both"/>
        <w:rPr>
          <w:rFonts w:ascii="Century Gothic" w:hAnsi="Century Gothic" w:cs="Arial"/>
        </w:rPr>
      </w:pPr>
    </w:p>
    <w:p w14:paraId="76832BB5" w14:textId="0955C4B2" w:rsidR="004E18B6" w:rsidRPr="002836BE" w:rsidRDefault="004E18B6" w:rsidP="004E18B6">
      <w:pPr>
        <w:jc w:val="both"/>
        <w:rPr>
          <w:rFonts w:ascii="Century Gothic" w:hAnsi="Century Gothic" w:cs="Arial"/>
        </w:rPr>
      </w:pPr>
      <w:r w:rsidRPr="002836BE">
        <w:rPr>
          <w:rFonts w:ascii="Century Gothic" w:hAnsi="Century Gothic" w:cs="Arial"/>
        </w:rPr>
        <w:lastRenderedPageBreak/>
        <w:t xml:space="preserve">Teniendo como presente que la realización de la obra, objeto de este contrato se desarrollará en una zona de </w:t>
      </w:r>
      <w:r>
        <w:rPr>
          <w:rFonts w:ascii="Century Gothic" w:hAnsi="Century Gothic" w:cs="Arial"/>
        </w:rPr>
        <w:t>acceso intermedio</w:t>
      </w:r>
      <w:r w:rsidRPr="002836BE">
        <w:rPr>
          <w:rFonts w:ascii="Century Gothic" w:hAnsi="Century Gothic" w:cs="Arial"/>
        </w:rPr>
        <w:t xml:space="preserve">, lo que implica </w:t>
      </w:r>
      <w:r>
        <w:rPr>
          <w:rFonts w:ascii="Century Gothic" w:hAnsi="Century Gothic" w:cs="Arial"/>
        </w:rPr>
        <w:t>ciertas</w:t>
      </w:r>
      <w:r w:rsidRPr="002836BE">
        <w:rPr>
          <w:rFonts w:ascii="Century Gothic" w:hAnsi="Century Gothic" w:cs="Arial"/>
        </w:rPr>
        <w:t xml:space="preserve"> exigencias en materia de transporte, logística y aprovisionamiento. Estas condiciones requieren que el contratista cuente con los recursos financieros suficientes para movilizar de manera anticipada maquinaria, materiales, insumos y personal especializado, garantizando así el inicio oportuno y continuo de las actividades.</w:t>
      </w:r>
    </w:p>
    <w:p w14:paraId="65D591DA" w14:textId="7F58B647" w:rsidR="004E18B6" w:rsidRPr="002836BE" w:rsidRDefault="004E18B6" w:rsidP="004E18B6">
      <w:pPr>
        <w:jc w:val="both"/>
        <w:rPr>
          <w:rFonts w:ascii="Century Gothic" w:hAnsi="Century Gothic" w:cs="Arial"/>
        </w:rPr>
      </w:pPr>
      <w:r w:rsidRPr="002836BE">
        <w:rPr>
          <w:rFonts w:ascii="Century Gothic" w:hAnsi="Century Gothic" w:cs="Arial"/>
        </w:rPr>
        <w:t>Asimismo, debido a la localización geográfica, resulta indispensable realizar compras y acopios iniciales de materiales en volúmenes significativos para evitar sobrecostos y retrasos derivados de</w:t>
      </w:r>
      <w:r>
        <w:rPr>
          <w:rFonts w:ascii="Century Gothic" w:hAnsi="Century Gothic" w:cs="Arial"/>
        </w:rPr>
        <w:t xml:space="preserve">l acceso </w:t>
      </w:r>
      <w:r w:rsidRPr="002836BE">
        <w:rPr>
          <w:rFonts w:ascii="Century Gothic" w:hAnsi="Century Gothic" w:cs="Arial"/>
        </w:rPr>
        <w:t xml:space="preserve">y limitaciones en la cadena de suministro. El anticipo del </w:t>
      </w:r>
      <w:r>
        <w:rPr>
          <w:rFonts w:ascii="Century Gothic" w:hAnsi="Century Gothic" w:cs="Arial"/>
        </w:rPr>
        <w:t>5</w:t>
      </w:r>
      <w:r w:rsidRPr="002836BE">
        <w:rPr>
          <w:rFonts w:ascii="Century Gothic" w:hAnsi="Century Gothic" w:cs="Arial"/>
        </w:rPr>
        <w:t>0% permitirá cubrir estas necesidades técnicas y logísticas, asegurando la ejecución eficiente de la obra y la mitigación de riesgos asociados a posibles interrupciones o incumplimientos.</w:t>
      </w:r>
    </w:p>
    <w:p w14:paraId="3479FD5F" w14:textId="77777777" w:rsidR="004E18B6" w:rsidRDefault="004E18B6" w:rsidP="004E18B6">
      <w:pPr>
        <w:jc w:val="both"/>
        <w:rPr>
          <w:rFonts w:ascii="Century Gothic" w:hAnsi="Century Gothic" w:cs="Arial"/>
        </w:rPr>
      </w:pPr>
      <w:r w:rsidRPr="002836BE">
        <w:rPr>
          <w:rFonts w:ascii="Century Gothic" w:hAnsi="Century Gothic" w:cs="Arial"/>
        </w:rPr>
        <w:t xml:space="preserve">En consecuencia, y atendiendo a la naturaleza particular de la obra, se justifica de manera la autorización del giro de anticipo del </w:t>
      </w:r>
      <w:r>
        <w:rPr>
          <w:rFonts w:ascii="Century Gothic" w:hAnsi="Century Gothic" w:cs="Arial"/>
        </w:rPr>
        <w:t>cincuenta</w:t>
      </w:r>
      <w:r w:rsidRPr="002836BE">
        <w:rPr>
          <w:rFonts w:ascii="Century Gothic" w:hAnsi="Century Gothic" w:cs="Arial"/>
        </w:rPr>
        <w:t xml:space="preserve"> por ciento (</w:t>
      </w:r>
      <w:r>
        <w:rPr>
          <w:rFonts w:ascii="Century Gothic" w:hAnsi="Century Gothic" w:cs="Arial"/>
        </w:rPr>
        <w:t>5</w:t>
      </w:r>
      <w:r w:rsidRPr="002836BE">
        <w:rPr>
          <w:rFonts w:ascii="Century Gothic" w:hAnsi="Century Gothic" w:cs="Arial"/>
        </w:rPr>
        <w:t>0%), en aras de garantizar la viabilidad, continuidad y éxito del proyecto, y a su vez se garantice la satisfacción de la necesidad por mandato constitucional y legal</w:t>
      </w:r>
    </w:p>
    <w:p w14:paraId="6C8F6B73" w14:textId="46F9FC81" w:rsidR="00D66135" w:rsidRPr="00D66135" w:rsidRDefault="00D66135" w:rsidP="004E18B6">
      <w:pPr>
        <w:jc w:val="both"/>
        <w:rPr>
          <w:rFonts w:ascii="Century Gothic" w:hAnsi="Century Gothic" w:cs="Arial"/>
          <w:b/>
          <w:bCs/>
        </w:rPr>
      </w:pPr>
      <w:r w:rsidRPr="00D66135">
        <w:rPr>
          <w:rFonts w:ascii="Century Gothic" w:hAnsi="Century Gothic" w:cs="Arial"/>
          <w:b/>
          <w:bCs/>
        </w:rPr>
        <w:t xml:space="preserve">6.1. Requisitos: </w:t>
      </w:r>
    </w:p>
    <w:p w14:paraId="551A0CF8"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Su tramité se hará previo cumplimiento de los siguientes requisitos: </w:t>
      </w:r>
    </w:p>
    <w:p w14:paraId="6370590A"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Cumplimientos de los requisitos previos (Pólizas).</w:t>
      </w:r>
    </w:p>
    <w:p w14:paraId="6814B164"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Presentación de plan de inversión aprobado por la supervisión y/o interventoría.</w:t>
      </w:r>
    </w:p>
    <w:p w14:paraId="7CE64495"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Cuenta de cobro </w:t>
      </w:r>
    </w:p>
    <w:p w14:paraId="28E2009E"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Acta de inicio</w:t>
      </w:r>
    </w:p>
    <w:p w14:paraId="013E63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Cronograma aprobado por la supervisión y/o interventoría </w:t>
      </w:r>
    </w:p>
    <w:p w14:paraId="518A3D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Certificación Bancaria </w:t>
      </w:r>
    </w:p>
    <w:p w14:paraId="3F74886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RUT </w:t>
      </w:r>
    </w:p>
    <w:p w14:paraId="74A0B38C"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Certificado de existencia y representación legal y/o registro mercantil</w:t>
      </w:r>
    </w:p>
    <w:p w14:paraId="5414F88B"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Certificación por parte de contador del pago de parafiscales.</w:t>
      </w:r>
    </w:p>
    <w:p w14:paraId="438FE1E9" w14:textId="77777777" w:rsidR="00D66135" w:rsidRPr="00D66135" w:rsidRDefault="00D66135" w:rsidP="00D66135">
      <w:pPr>
        <w:pStyle w:val="Prrafodelista"/>
        <w:jc w:val="both"/>
        <w:rPr>
          <w:rFonts w:ascii="Century Gothic" w:hAnsi="Century Gothic" w:cs="Arial"/>
        </w:rPr>
      </w:pPr>
    </w:p>
    <w:p w14:paraId="01DA7354" w14:textId="77777777" w:rsidR="00D66135" w:rsidRPr="00D66135" w:rsidRDefault="00D66135" w:rsidP="00D66135">
      <w:pPr>
        <w:jc w:val="both"/>
        <w:rPr>
          <w:rFonts w:ascii="Century Gothic" w:hAnsi="Century Gothic" w:cs="Arial"/>
        </w:rPr>
      </w:pPr>
      <w:r w:rsidRPr="00D66135">
        <w:rPr>
          <w:rFonts w:ascii="Century Gothic" w:hAnsi="Century Gothic" w:cs="Arial"/>
        </w:rPr>
        <w:t>EL CONTRATISTA deberá́ invertir, en forma directa y de manera inequívoca, el anticipo en el objeto contractual, con sujeción al plan de manejo e inversión. Los recursos del anticipo serán utilizados en materiales, insumos, equipos y/o herramientas. ADI E.S.P., no aceptará como gasto amortizable de anticipo los relacionados con la legalización del contrato (pólizas, publicaciones, etc.), El flujo de inversión podrá incluir pagos de mano de obra, impuestos, gastos administrativos y operativos, sujetos a verificación por parte de la interventoría y la supervisión del contrato.</w:t>
      </w:r>
    </w:p>
    <w:p w14:paraId="3486FC2A"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EL CONTRATISTA debe permitirle a la interventoría, sin ningún tipo de restricción, la revisión permanente del flujo de fondos. </w:t>
      </w:r>
    </w:p>
    <w:p w14:paraId="398495E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deberá́ rendir a la interventoría un informe mensual de gastos contra la cuenta, incluyendo los soportes de estos (según el manual de Interventoría) y anexando copia del extracto de dicha cuenta. </w:t>
      </w:r>
    </w:p>
    <w:p w14:paraId="2E7783B4"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6.2. Sistema de pago</w:t>
      </w:r>
    </w:p>
    <w:p w14:paraId="3A04607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sistema de pago es por PRECIOS UNITARIOS FIJOS SIN FÓRMULA DE AJUSTE. En consecuencia, el valor definitivo del contrato será́ la suma de los resultados que se obtengan al multiplicar las cantidades ejecutadas por EL CONTRATISTA y recibidas por la interventoría a su entera satisfacción, por los valores o precios unitarios fijos para el respectivo ítem según los precios presentados por el contratista. EL CONTRATISTA no podrá́ superar en su ejecución el presupuesto asignado por la Entidad. </w:t>
      </w:r>
    </w:p>
    <w:p w14:paraId="54F67BE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ADI E.S.P., no reconocerá́, por consiguiente, ningún reajuste realizado por el Contratista en relación con los costos, gastos o actividades adicionales que aquel requería para la ejecución del contrato y que fueron previsibles al momento de la presentación de la oferta. </w:t>
      </w:r>
    </w:p>
    <w:p w14:paraId="0EFCBE6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Por lo anterior, el valor pactado incluye todos los gastos directos e indirectos derivados u originados de la celebración, ejecución y liquidación del contrato, la totalidad de los tributos y/o deducciones a que haya lugar; la remuneración para el Contratista, los gastos de administración, salarios, prestaciones sociales e indemnizaciones del personal, incrementos salariales y prestacionales; desplazamientos, transporte en general, alojamiento, alimentación honorarios y asesorías en actividades relacionadas con la ejecución del contrato; computadores, licencias de utilización de software, toda clase de equipos necesarios por parte del constructor; imprevistos; y en general, todos los costos en los que deba incurrir el Contratista para el cabal cumplimiento de la ejecución del contrato. </w:t>
      </w:r>
    </w:p>
    <w:p w14:paraId="1121AC6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aportes para la ejecución de los contratos que se rijan por el manual de contratación de ADI E.S.P, serán manejados a través de una cuenta de ahorro de manejo conjunto apertura da en una entidad vigilada por la Superintendencia Financiera de Colombia, donde firman (autorizan) las partes y tiene destinación específica, dicha cuenta se apertura con el NIT del contratista. </w:t>
      </w:r>
    </w:p>
    <w:p w14:paraId="53DF67E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Esta cuenta de manejo conjunto deberá ser una cuenta de ahorros remunerada, con el propósito de que estos dineros generen algún tipo de rentabilidad a ADI SAS ESP. </w:t>
      </w:r>
    </w:p>
    <w:p w14:paraId="3CA1A7CA"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Los siguientes serán los lineamientos para la apertura de dichas cuentas: </w:t>
      </w:r>
    </w:p>
    <w:p w14:paraId="20AEC3EE"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 xml:space="preserve">DOCUMENTOS NECESARIOS: </w:t>
      </w:r>
    </w:p>
    <w:p w14:paraId="6B9F493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1. Memorando firmado por el Interventor/supervisor del contrato, dirigido al director del área de financiera que ordenará en la cuenta de manejo conjunta, con copia a la Tesorera, donde se indica: </w:t>
      </w:r>
    </w:p>
    <w:p w14:paraId="58C9A9D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objeto del contrato. </w:t>
      </w:r>
    </w:p>
    <w:p w14:paraId="4B8465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número y año del Contrato. </w:t>
      </w:r>
    </w:p>
    <w:p w14:paraId="31408B1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ordenador de la cuenta de manejo conjunto y número telefónico para su ubicación. </w:t>
      </w:r>
    </w:p>
    <w:p w14:paraId="14257D8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interventor y/o supervisor del contrato, y número telefónico para su ubicación. </w:t>
      </w:r>
    </w:p>
    <w:p w14:paraId="7D4D5B0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2. El Contratista será quien gestionará la apertura de la cuenta, en tal sentido es él quien elaborará las cartas, diligenciará formularios y todo lo que conlleva dicha apertura. </w:t>
      </w:r>
    </w:p>
    <w:p w14:paraId="1BAA74E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3.</w:t>
      </w:r>
      <w:r w:rsidRPr="00D66135">
        <w:rPr>
          <w:rFonts w:ascii="Century Gothic" w:hAnsi="Century Gothic" w:cs="Arial"/>
          <w:b/>
          <w:bCs/>
          <w:lang w:val="es-MX"/>
        </w:rPr>
        <w:t xml:space="preserve"> </w:t>
      </w:r>
      <w:r w:rsidRPr="00D66135">
        <w:rPr>
          <w:rFonts w:ascii="Century Gothic" w:hAnsi="Century Gothic"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7553E63C"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Tener en cuenta que siempre irá el nombre del contratista antes del de ADI E.S.P. </w:t>
      </w:r>
    </w:p>
    <w:p w14:paraId="2EB4729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4. Una vez abierta la cuenta de ahorros, se debe solicitar al banco que certifique tal apertura, la cual será enviada al área de financiera - Tesorería de ADI E.S.P. </w:t>
      </w:r>
    </w:p>
    <w:p w14:paraId="5B9D3983"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9B43FF1"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6. Cuando se cancele una cuenta de ahorro de manejo conjunto y existan remanentes en la cuenta, estos serán de propiedad de ADI SAS ESP y se consignarán en la cuenta definida por la empresa. Se procederá de igual manera que en el punto 5.</w:t>
      </w:r>
    </w:p>
    <w:p w14:paraId="5305C2DD"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PRIMERO: AMORTIZACIÓN.</w:t>
      </w:r>
      <w:r w:rsidRPr="00D66135">
        <w:rPr>
          <w:rFonts w:ascii="Century Gothic" w:hAnsi="Century Gothic" w:cs="Arial"/>
        </w:rPr>
        <w:t xml:space="preserve"> Los dineros del anticipo se entregan al CONTRATISTA a título de mera tenencia y conservan su condición de Fondos de ADI </w:t>
      </w:r>
      <w:r w:rsidRPr="00D66135">
        <w:rPr>
          <w:rFonts w:ascii="Century Gothic" w:hAnsi="Century Gothic" w:cs="Arial"/>
        </w:rPr>
        <w:lastRenderedPageBreak/>
        <w:t xml:space="preserve">E.S.P. hasta que sean amortizados durante la ejecución del contrato, sin superar el plazo de ejecución del contrato, momento hasta el cual su mal manejo y el cambio de su destinación dará́ lugar a las acciones legales correspondientes. </w:t>
      </w:r>
    </w:p>
    <w:p w14:paraId="1F11689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anticipo establecido, será́ amortizado mediante deducciones de las actas parciales, si- tuición que deberá́ ser controlada por la interventoría/supervisor. </w:t>
      </w:r>
    </w:p>
    <w:p w14:paraId="79E6F7B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porcentaje del valor entregado como anticipo, será́ amortizado con cada cuenta correspondiente a las actas parciales según avance de obra, en un porcentaje no menor al doble del porcentaje entregado a título de anticipo. En todo caso, el 100% del valor del anticipo deberá́ ser amortizado, al completar el 50% de la ejecución del presupuesto oficial o la oferta económica de la oferente seleccionada, lo cual debe ser evidenciado en el acta parcial y balance presupuestal de obra correspondiente. </w:t>
      </w:r>
    </w:p>
    <w:p w14:paraId="2CBA3FE3"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SEGUNDO:</w:t>
      </w:r>
      <w:r w:rsidRPr="00D66135">
        <w:rPr>
          <w:rFonts w:ascii="Century Gothic" w:hAnsi="Century Gothic" w:cs="Arial"/>
        </w:rPr>
        <w:t xml:space="preserve"> La iniciación de las obras o el cumplimiento de cualquiera de las obligaciones contractuales no están supeditadas en ningún caso a la entrega del anticipo. ADI E.S.P. a través de la interventoría, revisará y aprobará los programas de inversión del anticipo de conformidad con el Manual de Interventoría y Supervisión de Contratos.</w:t>
      </w:r>
    </w:p>
    <w:p w14:paraId="0031ACA1"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 xml:space="preserve">CLÁUSULA 7. APROPIACIÓN PRESUPUESTAL </w:t>
      </w:r>
    </w:p>
    <w:p w14:paraId="0CB842B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pago de la suma estipulada en este contrato se sujetará a la apropiación presupuestal correspondiente y específicamente al Certificado de Disponibilidad Presupuestal:</w:t>
      </w:r>
    </w:p>
    <w:p w14:paraId="13E3BF4C"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8. FORMA DE PAGO</w:t>
      </w:r>
    </w:p>
    <w:p w14:paraId="232E888A" w14:textId="77777777" w:rsidR="00D66135" w:rsidRPr="00D66135" w:rsidRDefault="00D66135" w:rsidP="00D66135">
      <w:pPr>
        <w:pStyle w:val="Default"/>
        <w:spacing w:line="240" w:lineRule="atLeast"/>
        <w:contextualSpacing/>
        <w:rPr>
          <w:rFonts w:ascii="Century Gothic" w:hAnsi="Century Gothic"/>
          <w:sz w:val="22"/>
          <w:szCs w:val="22"/>
          <w:lang w:val="es-MX"/>
        </w:rPr>
      </w:pPr>
      <w:r w:rsidRPr="00D66135">
        <w:rPr>
          <w:rFonts w:ascii="Century Gothic" w:hAnsi="Century Gothic"/>
          <w:sz w:val="22"/>
          <w:szCs w:val="22"/>
          <w:lang w:val="es-MX"/>
        </w:rPr>
        <w:t xml:space="preserve">ADI E.S.P. pagará al contratista el valor por el cual le fue aceptada la oferta, de acuerdo con la siguiente forma de pago: </w:t>
      </w:r>
    </w:p>
    <w:p w14:paraId="4B38DABB" w14:textId="77777777" w:rsidR="00D66135" w:rsidRPr="00D66135" w:rsidRDefault="00D66135" w:rsidP="00D66135">
      <w:pPr>
        <w:pStyle w:val="Default"/>
        <w:spacing w:line="240" w:lineRule="atLeast"/>
        <w:contextualSpacing/>
        <w:jc w:val="both"/>
        <w:rPr>
          <w:rFonts w:ascii="Century Gothic" w:hAnsi="Century Gothic"/>
          <w:b/>
          <w:bCs/>
          <w:noProof w:val="0"/>
          <w:color w:val="auto"/>
          <w:sz w:val="22"/>
          <w:szCs w:val="22"/>
          <w:lang w:val="es-ES_tradnl"/>
        </w:rPr>
      </w:pPr>
    </w:p>
    <w:p w14:paraId="5F2C09CB" w14:textId="77777777" w:rsidR="00D66135" w:rsidRPr="00D66135" w:rsidRDefault="00D66135" w:rsidP="00D66135">
      <w:pPr>
        <w:pStyle w:val="Default"/>
        <w:spacing w:line="240" w:lineRule="atLeast"/>
        <w:contextualSpacing/>
        <w:jc w:val="both"/>
        <w:rPr>
          <w:rFonts w:ascii="Century Gothic" w:hAnsi="Century Gothic"/>
          <w:bCs/>
          <w:color w:val="auto"/>
          <w:sz w:val="22"/>
          <w:szCs w:val="22"/>
        </w:rPr>
      </w:pPr>
      <w:r w:rsidRPr="00D66135">
        <w:rPr>
          <w:rFonts w:ascii="Century Gothic" w:hAnsi="Century Gothic"/>
          <w:b/>
          <w:bCs/>
          <w:color w:val="auto"/>
          <w:sz w:val="22"/>
          <w:szCs w:val="22"/>
        </w:rPr>
        <w:t>ACTAS PARCIALES. ADI E.S.P.,</w:t>
      </w:r>
      <w:r w:rsidRPr="00D66135">
        <w:rPr>
          <w:rFonts w:ascii="Century Gothic" w:hAnsi="Century Gothic"/>
          <w:bCs/>
          <w:color w:val="auto"/>
          <w:sz w:val="22"/>
          <w:szCs w:val="22"/>
        </w:rPr>
        <w:t xml:space="preserve"> realizará pagos parciales, hasta completar el noventa por ciento (90%) del valor del contrato, de acuerdo con el cronograma de ejecución aprobado por el supervisor.</w:t>
      </w:r>
    </w:p>
    <w:p w14:paraId="3780886A" w14:textId="77777777" w:rsidR="00D66135" w:rsidRPr="00D66135" w:rsidRDefault="00D66135" w:rsidP="00D66135">
      <w:pPr>
        <w:pStyle w:val="Default"/>
        <w:spacing w:line="240" w:lineRule="atLeast"/>
        <w:contextualSpacing/>
        <w:jc w:val="both"/>
        <w:rPr>
          <w:rFonts w:ascii="Century Gothic" w:hAnsi="Century Gothic"/>
          <w:bCs/>
          <w:color w:val="auto"/>
          <w:sz w:val="22"/>
          <w:szCs w:val="22"/>
        </w:rPr>
      </w:pPr>
    </w:p>
    <w:p w14:paraId="58FE11EA" w14:textId="77777777" w:rsidR="00D66135" w:rsidRPr="00D66135" w:rsidRDefault="00D66135" w:rsidP="00D66135">
      <w:pPr>
        <w:pStyle w:val="Default"/>
        <w:spacing w:line="240" w:lineRule="atLeast"/>
        <w:contextualSpacing/>
        <w:jc w:val="both"/>
        <w:rPr>
          <w:rFonts w:ascii="Century Gothic" w:hAnsi="Century Gothic"/>
          <w:sz w:val="22"/>
          <w:szCs w:val="22"/>
        </w:rPr>
      </w:pPr>
      <w:r w:rsidRPr="00D66135">
        <w:rPr>
          <w:rFonts w:ascii="Century Gothic" w:hAnsi="Century Gothic"/>
          <w:b/>
          <w:bCs/>
          <w:sz w:val="22"/>
          <w:szCs w:val="22"/>
        </w:rPr>
        <w:t>NOTA 1:</w:t>
      </w:r>
      <w:r w:rsidRPr="00D66135">
        <w:rPr>
          <w:rFonts w:ascii="Century Gothic" w:hAnsi="Century Gothic"/>
          <w:sz w:val="22"/>
          <w:szCs w:val="22"/>
        </w:rPr>
        <w:t xml:space="preserve"> En cada acta de avance parcial, se descontará por concepto de amortización del anticipo, un porcentaje no menor al entregado por la Entidad al CONTRATISTA. </w:t>
      </w:r>
    </w:p>
    <w:p w14:paraId="26021BD2" w14:textId="77777777" w:rsidR="00D66135" w:rsidRPr="00D66135" w:rsidRDefault="00D66135" w:rsidP="00D66135">
      <w:pPr>
        <w:pStyle w:val="Default"/>
        <w:spacing w:line="240" w:lineRule="atLeast"/>
        <w:contextualSpacing/>
        <w:jc w:val="both"/>
        <w:rPr>
          <w:rFonts w:ascii="Century Gothic" w:hAnsi="Century Gothic"/>
          <w:sz w:val="22"/>
          <w:szCs w:val="22"/>
        </w:rPr>
      </w:pPr>
    </w:p>
    <w:p w14:paraId="39F20AA6" w14:textId="77777777" w:rsidR="00D66135" w:rsidRPr="00D66135" w:rsidRDefault="00D66135" w:rsidP="00D66135">
      <w:pPr>
        <w:pStyle w:val="Default"/>
        <w:spacing w:line="240" w:lineRule="atLeast"/>
        <w:contextualSpacing/>
        <w:jc w:val="both"/>
        <w:rPr>
          <w:rFonts w:ascii="Century Gothic" w:hAnsi="Century Gothic"/>
          <w:sz w:val="22"/>
          <w:szCs w:val="22"/>
        </w:rPr>
      </w:pPr>
      <w:r w:rsidRPr="00D66135">
        <w:rPr>
          <w:rFonts w:ascii="Century Gothic" w:hAnsi="Century Gothic"/>
          <w:b/>
          <w:bCs/>
          <w:sz w:val="22"/>
          <w:szCs w:val="22"/>
        </w:rPr>
        <w:t>NOTA 2:</w:t>
      </w:r>
      <w:r w:rsidRPr="00D66135">
        <w:rPr>
          <w:rFonts w:ascii="Century Gothic" w:hAnsi="Century Gothic"/>
          <w:sz w:val="22"/>
          <w:szCs w:val="22"/>
        </w:rPr>
        <w:t xml:space="preserve"> EL CONTRATISTA podrá amortizar en las actas parciales mensuales un porcentaje Mayor al acordado. </w:t>
      </w:r>
    </w:p>
    <w:p w14:paraId="158F6776"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3980D596"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bCs/>
          <w:color w:val="auto"/>
          <w:sz w:val="22"/>
          <w:szCs w:val="22"/>
        </w:rPr>
        <w:lastRenderedPageBreak/>
        <w:t>PAGO FINAL</w:t>
      </w:r>
      <w:r w:rsidRPr="00D66135">
        <w:rPr>
          <w:rFonts w:ascii="Century Gothic" w:hAnsi="Century Gothic"/>
          <w:color w:val="auto"/>
          <w:sz w:val="22"/>
          <w:szCs w:val="22"/>
        </w:rPr>
        <w:t xml:space="preserve">. Un pago final equivalente al diez por ciento (10%) del valor total del contrato una vez se acredite la ejecución del objeto contractual en un cien por ciento (100%). </w:t>
      </w:r>
    </w:p>
    <w:p w14:paraId="1E8EAC6B"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62793EF0"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bCs/>
          <w:color w:val="auto"/>
          <w:sz w:val="22"/>
          <w:szCs w:val="22"/>
        </w:rPr>
        <w:t xml:space="preserve">Requisitos: </w:t>
      </w:r>
      <w:r w:rsidRPr="00D66135">
        <w:rPr>
          <w:rFonts w:ascii="Century Gothic" w:hAnsi="Century Gothic"/>
          <w:color w:val="auto"/>
          <w:sz w:val="22"/>
          <w:szCs w:val="22"/>
        </w:rPr>
        <w:t xml:space="preserve">Su trámite se hará previo cumplimiento de los siguientes, requisitos: </w:t>
      </w:r>
    </w:p>
    <w:p w14:paraId="6070749F"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5536E621" w14:textId="77777777" w:rsidR="00D66135" w:rsidRPr="00D66135"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rPr>
      </w:pPr>
      <w:r w:rsidRPr="00D66135">
        <w:rPr>
          <w:rFonts w:ascii="Century Gothic" w:hAnsi="Century Gothic"/>
          <w:color w:val="auto"/>
          <w:sz w:val="22"/>
          <w:szCs w:val="22"/>
        </w:rPr>
        <w:t>Elaboración y suscripción del acta de recibo final a satisfacción por parte del SUPERVISOR del contrato, designado por la entidad contratante, en la cual se haga constar la ejecución al cien por ciento (100%) que constituyen el objeto del contrato.</w:t>
      </w:r>
    </w:p>
    <w:p w14:paraId="36276F2F"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color w:val="auto"/>
          <w:sz w:val="22"/>
          <w:szCs w:val="22"/>
        </w:rPr>
        <w:t xml:space="preserve"> </w:t>
      </w:r>
    </w:p>
    <w:p w14:paraId="21E126D5" w14:textId="77777777" w:rsidR="00D66135" w:rsidRPr="00D66135"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rPr>
      </w:pPr>
      <w:r w:rsidRPr="00D66135">
        <w:rPr>
          <w:rFonts w:ascii="Century Gothic" w:hAnsi="Century Gothic"/>
          <w:color w:val="auto"/>
          <w:sz w:val="22"/>
          <w:szCs w:val="22"/>
        </w:rPr>
        <w:t>Presentación de facturación de conformidad con los trámites administrativos a que haya lugar.</w:t>
      </w:r>
    </w:p>
    <w:p w14:paraId="559B7B2A"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48D0E687"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color w:val="auto"/>
          <w:sz w:val="22"/>
          <w:szCs w:val="22"/>
        </w:rPr>
        <w:t>Nota:</w:t>
      </w:r>
      <w:r w:rsidRPr="00D66135">
        <w:rPr>
          <w:rFonts w:ascii="Century Gothic" w:hAnsi="Century Gothic"/>
          <w:color w:val="auto"/>
          <w:sz w:val="22"/>
          <w:szCs w:val="22"/>
        </w:rPr>
        <w:t xml:space="preserve"> 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w:t>
      </w:r>
    </w:p>
    <w:p w14:paraId="1128B4F1" w14:textId="77777777" w:rsidR="00D66135" w:rsidRPr="00D66135" w:rsidRDefault="00D66135" w:rsidP="00D66135">
      <w:pPr>
        <w:pStyle w:val="Default"/>
        <w:spacing w:line="240" w:lineRule="atLeast"/>
        <w:contextualSpacing/>
        <w:rPr>
          <w:rFonts w:ascii="Century Gothic" w:hAnsi="Century Gothic"/>
          <w:color w:val="auto"/>
          <w:sz w:val="22"/>
          <w:szCs w:val="22"/>
        </w:rPr>
      </w:pPr>
    </w:p>
    <w:p w14:paraId="61B24A9B"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9. OBLIGACIONES GENERALES DEL CONTRATISTA</w:t>
      </w:r>
    </w:p>
    <w:p w14:paraId="5E567AE1" w14:textId="6BFE1CBE" w:rsidR="00D66135" w:rsidRPr="00D66135" w:rsidRDefault="00D66135" w:rsidP="00726A81">
      <w:pPr>
        <w:jc w:val="both"/>
        <w:rPr>
          <w:rFonts w:ascii="Century Gothic" w:hAnsi="Century Gothic" w:cs="Arial"/>
        </w:rPr>
      </w:pPr>
      <w:r w:rsidRPr="00D66135">
        <w:rPr>
          <w:rFonts w:ascii="Century Gothic" w:hAnsi="Century Gothic" w:cs="Arial"/>
        </w:rPr>
        <w:t>Además de las derivadas de la esencia y naturaleza del contrato, la ley, las obligaciones y condiciones señaladas en el pliego de condiciones y demás documentos del proceso vigente durante la ejecución del contrato, el contratista se obliga a:</w:t>
      </w:r>
    </w:p>
    <w:p w14:paraId="36B4F722"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Cumplir con las condiciones establecidas en los Documentos del Proceso de Contratación. </w:t>
      </w:r>
    </w:p>
    <w:p w14:paraId="5779B4AF"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Desarrollar el objeto del Contrato en las condiciones de calidad, oportunidad, y obligaciones definidas en el documento de planeación y del proyecto formulado con BPIN 2025976660001.</w:t>
      </w:r>
    </w:p>
    <w:p w14:paraId="7315758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Garantizar la calidad de los bienes, de acuerdo con a las especificaciones técnicas expuestas en el presente estudio.</w:t>
      </w:r>
    </w:p>
    <w:p w14:paraId="194B126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Dar a conocer a la Entidad cualquier reclamación que indirecta o directamente pueda tener algún efecto sobre el objeto del Contrato o sobre sus obligaciones.</w:t>
      </w:r>
    </w:p>
    <w:p w14:paraId="700E39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Acreditar el cumplimiento del factor de calidad ofrecido durante la fase de selección en los plazos acordados con la Entidad.</w:t>
      </w:r>
    </w:p>
    <w:p w14:paraId="6CD06B7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Dar cabal cumplimiento al pacto de transparencia y declaraciones de la carta de presentación de la oferta. </w:t>
      </w:r>
    </w:p>
    <w:p w14:paraId="12B7D3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Informar a la Entidad cuando ocurra una situación que implique una modificación del estado de los riesgos existentes al momento de proponer o celebrar el contrato. </w:t>
      </w:r>
    </w:p>
    <w:p w14:paraId="314921C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lastRenderedPageBreak/>
        <w:t xml:space="preserve">Comunicarle a la Entidad cualquier circunstancia política, jurídica, social, económica, técnica, ambiental o de cualquier tipo, que pueda afectar la ejecución del Contrato. </w:t>
      </w:r>
    </w:p>
    <w:p w14:paraId="5DA0C4F9"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Cumplir con sus obligaciones laborales respecto del personal a su cargo, y con las obligaciones tributarias y ambientales que le correspondan de acuerdo con su labor.</w:t>
      </w:r>
    </w:p>
    <w:p w14:paraId="7BB178D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6274ED8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Constituir y allegar a ADI SAS ESP, las garantías requeridas en el pliego de condiciones </w:t>
      </w:r>
    </w:p>
    <w:p w14:paraId="3AC81FD7"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Participar y apoyar a ADI SAS ESP en todas las reuniones a las que éste lo convoque relacionadas con la ejecución del contrato. </w:t>
      </w:r>
    </w:p>
    <w:p w14:paraId="2A7A5AD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Disponer de los medios necesarios para el mantenimiento, cuidado y custodia de la documentación objeto del presente contrato.</w:t>
      </w:r>
    </w:p>
    <w:p w14:paraId="32FCAF5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Atender los requerimientos, instrucciones y/o recomendaciones que durante el desarrollo del Contrato le imparta ADI SAS ESP a través del supervisor del mismo, para una correcta ejecución y cumplimiento de sus obligaciones. </w:t>
      </w:r>
    </w:p>
    <w:p w14:paraId="22E0963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Entregar al supervisor del Contrato los informes que se soliciten sobre cualquier aspecto y/o resultados obtenidos cuando así se requiera. </w:t>
      </w:r>
    </w:p>
    <w:p w14:paraId="1CF0B459"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Guardar estricta reserva sobre toda la información y documentos que tenga acceso, maneje en desarrollo de su actividad o que llegue a conocer en desarrollo del contrato. En consecuencia, se obliga a no divulgar por ningún medio dicha información o documentos a terceros, sin la previa autorización escrita de ADI SAS ESP.</w:t>
      </w:r>
    </w:p>
    <w:p w14:paraId="59437C6B"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Colaborar con ADI SAS ESP en el suministro y respuesta de la información correspondiente, a los requerimientos efectuados por los organismos de control del Estado Colombiano en relación con la ejecución, desarrollo o implementación del contrato objeto del presente documento. </w:t>
      </w:r>
    </w:p>
    <w:p w14:paraId="0D08F6A8"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2BEB401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7B06302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Todo el personal del contratista deberá estar afiliado al Sistema de Seguridad Social en riesgos laborales y el contratista deberá estar a paz y salvo por concepto de pago de seguridad social los últimos seis (6) </w:t>
      </w:r>
      <w:r w:rsidRPr="00D66135">
        <w:rPr>
          <w:rFonts w:ascii="Century Gothic" w:hAnsi="Century Gothic" w:cs="Arial"/>
        </w:rPr>
        <w:lastRenderedPageBreak/>
        <w:t>meses, en caso que la sociedad comercial tenga más de un (1) año de constituida, antes de la fecha del cierre del proceso.</w:t>
      </w:r>
    </w:p>
    <w:p w14:paraId="37734A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Durante la ejecución del contrato el contratista deberá cumplir con las normas reglamentarias sobre seguridad y salud en el trabajo, medicina preventiva, higiene y seguridad industrial y los demás aspectos inherentes que han sido establecidos o establezca la ley y los organismos de control.</w:t>
      </w:r>
    </w:p>
    <w:p w14:paraId="5D03988C"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Es responsabilidad del contratista garantizar las condiciones de seguridad de su personal, así como de los equipos propios o de la empresa; para esto deberá disponer de procedimientos estandarizados para las actividades de alto riesgo y garantizar mecanismos verificables de control operativo.</w:t>
      </w:r>
    </w:p>
    <w:p w14:paraId="6E000F52"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El contratista es responsable del reporte a la ARL y EPS, atención en salud e investigación de los incidentes y accidentes de trabajo presentados durante el desarrollo de las actividades objeto del contrato.</w:t>
      </w:r>
    </w:p>
    <w:p w14:paraId="13589C2D"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Encontrarse al día en el pago de los aportes parafiscales durante la ejecución del contrato.</w:t>
      </w:r>
    </w:p>
    <w:p w14:paraId="496C26AA"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Responder por todos los gastos, contribuciones y demás deducciones que genere la suscripción y ejecución del contrato.</w:t>
      </w:r>
    </w:p>
    <w:p w14:paraId="55142A1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Los bienes serán entregados en la institución educativa a la que pertenezca. </w:t>
      </w:r>
      <w:r w:rsidRPr="00D66135">
        <w:rPr>
          <w:rFonts w:ascii="Century Gothic" w:hAnsi="Century Gothic" w:cs="Arial"/>
          <w:color w:val="000000"/>
        </w:rPr>
        <w:t>Para el efecto de pago de fletes, transporte y personal, están a cargo del contratista.</w:t>
      </w:r>
    </w:p>
    <w:p w14:paraId="019E8DA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La recepción de los bienes para su respectiva verificación de cumplimiento de especificaciones técnicas se elaborará un acta de bodegaje en custodia del contratista teniendo en cuenta que ADI S.A.S. E.S.P, no cuenta con la infraestructura adecuada para el almacenamiento de los bienes.</w:t>
      </w:r>
    </w:p>
    <w:p w14:paraId="3AACA0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Las demás que se deriven de las estipulaciones contenidas en el pliego de condiciones, condiciones del proyecto formulado con </w:t>
      </w:r>
      <w:r w:rsidRPr="00D66135">
        <w:rPr>
          <w:rFonts w:ascii="Century Gothic" w:hAnsi="Century Gothic" w:cs="Arial"/>
          <w:sz w:val="22"/>
        </w:rPr>
        <w:t>BPIN 2025976660001</w:t>
      </w:r>
      <w:r w:rsidRPr="00D66135">
        <w:rPr>
          <w:rFonts w:ascii="Century Gothic" w:hAnsi="Century Gothic" w:cs="Arial"/>
        </w:rPr>
        <w:t xml:space="preserve"> y documentos previos del proceso de selección que dio lugar a la celebración del contrato.</w:t>
      </w:r>
    </w:p>
    <w:p w14:paraId="0B9BD281" w14:textId="77777777" w:rsidR="00D66135" w:rsidRPr="00D66135" w:rsidRDefault="00D66135" w:rsidP="00D66135">
      <w:pPr>
        <w:ind w:left="708" w:hanging="708"/>
        <w:jc w:val="both"/>
        <w:rPr>
          <w:rFonts w:ascii="Century Gothic" w:hAnsi="Century Gothic" w:cs="Arial"/>
          <w:lang w:val="es-ES_tradnl"/>
        </w:rPr>
      </w:pPr>
    </w:p>
    <w:p w14:paraId="73E767C4"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10. OBLIGACIONES ESPECÍFICAS DEL CONTRATISTA</w:t>
      </w:r>
    </w:p>
    <w:p w14:paraId="0F84C04B"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72D1BAE9"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Garantizar el suministro objeto del contrato con las condiciones y especificaciones técnicas exigidas.</w:t>
      </w:r>
    </w:p>
    <w:p w14:paraId="72FC694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Ejecutar el contrato de conformidad con lo previsto en los Estudios y Documentos Previos, los Pliegos de Condiciones o sus equivalentes, la Propuesta y el mismo Contrato. </w:t>
      </w:r>
    </w:p>
    <w:p w14:paraId="58602468"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lastRenderedPageBreak/>
        <w:t>Llevar a cabo todas las actividades necesarias para alcanzar el objeto  contratatado, ciñéndose a las normas técnicas vigentes y a rehacer a sus expensas cualquier ítem que resulte mal ejecutado.</w:t>
      </w:r>
    </w:p>
    <w:p w14:paraId="7B61929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Emplear su máxima diligencia y cuidado para desarrollar las tareas que en virtud del presente acuerdo le sean encomendadas.</w:t>
      </w:r>
    </w:p>
    <w:p w14:paraId="69422291"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Asumir el pago de todos los impuestos, gravámenes, aportes y servicios de cualquier género que establezcan las leyes colombianas.</w:t>
      </w:r>
    </w:p>
    <w:p w14:paraId="293501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Rendir y elaborar los informes, conceptos, estudios y demás actividades que se le soliciten en desarrollo del contrato.</w:t>
      </w:r>
    </w:p>
    <w:p w14:paraId="719A6D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Cuando en los bienes entregados a la entidad contratante se presenten defectos de calidad o funcionamiento, o cuando no cumplan con las especificaciones y/o condiciones técnicas exigidas en los Documentos del Proceso, debe reemplazarlo(s) de manera inmediata por uno(s) de características iguales o mejores que los obligados a entregar, a cuenta y riesgo del contratista.</w:t>
      </w:r>
    </w:p>
    <w:p w14:paraId="4C7AD21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Reportar en caso de cualquier novedad o anomalía de manera inmediata la situación al funcionario encargado de la Supervisión del contrato.</w:t>
      </w:r>
    </w:p>
    <w:p w14:paraId="1EDA78F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Acatar las directrices que durante el desarrollo del contrato le imparta ADI SAS ESP a través del Supervisor.</w:t>
      </w:r>
    </w:p>
    <w:p w14:paraId="3E5FC04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Responder a los reclamos, consultas y/o solicitudes presentadas por la Entidad Contratante, eficaz, clara de y de fondo a lo solicitado. </w:t>
      </w:r>
    </w:p>
    <w:p w14:paraId="7A6012C5"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Informar a la Entidad contratante cualquier cambio en su condición como Proveedor, bien sea cambios de nombre, ser parte de fusiones o adquisiciones o reorganizaciones empresariales.</w:t>
      </w:r>
    </w:p>
    <w:p w14:paraId="52BD0B7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Responder por la calidad de los bienes y servicios ofertados conforme a las leyes que rijan para el efecto, especialmente civiles, comerciales y el Estatuto del Consumidor.</w:t>
      </w:r>
    </w:p>
    <w:p w14:paraId="396EF1C3"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Responder por los daños a terceros que se les cause cuando provengan de causas imputables al CONTRATISTA.</w:t>
      </w:r>
    </w:p>
    <w:p w14:paraId="703D8B85"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Corregir de forma inmediata cualquier falla o error que se cometa en la ejecución del objeto contractual.</w:t>
      </w:r>
    </w:p>
    <w:p w14:paraId="041E6AAD"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Disponer lo necesario para que el objeto del contrato se cumpla a cabalidad. </w:t>
      </w:r>
    </w:p>
    <w:p w14:paraId="1DEF1DFB"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Suministrar los bienes de acuerdo al proyecto formulado </w:t>
      </w:r>
      <w:r w:rsidRPr="00D66135">
        <w:rPr>
          <w:rFonts w:ascii="Century Gothic" w:hAnsi="Century Gothic" w:cs="Arial"/>
        </w:rPr>
        <w:t xml:space="preserve">con </w:t>
      </w:r>
      <w:r w:rsidRPr="00D66135">
        <w:rPr>
          <w:rFonts w:ascii="Century Gothic" w:hAnsi="Century Gothic" w:cs="Arial"/>
          <w:sz w:val="22"/>
          <w:lang w:val="es-CO"/>
        </w:rPr>
        <w:t>BPIN 2025976660001</w:t>
      </w:r>
    </w:p>
    <w:p w14:paraId="795DE352"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Las demás análogas y/o inherentes que se requieran y que estén acordes con la naturaleza del contrato.</w:t>
      </w:r>
    </w:p>
    <w:p w14:paraId="21E6C963" w14:textId="77777777" w:rsidR="00D66135" w:rsidRPr="00D66135" w:rsidRDefault="00D66135" w:rsidP="00D66135">
      <w:pPr>
        <w:spacing w:line="240" w:lineRule="atLeast"/>
        <w:ind w:left="708" w:hanging="708"/>
        <w:jc w:val="both"/>
        <w:rPr>
          <w:rFonts w:ascii="Century Gothic" w:hAnsi="Century Gothic" w:cs="Arial"/>
          <w:lang w:val="es-ES_tradnl"/>
        </w:rPr>
      </w:pPr>
    </w:p>
    <w:p w14:paraId="2DC8938A" w14:textId="77777777" w:rsidR="00D66135" w:rsidRPr="00D66135" w:rsidRDefault="00D66135" w:rsidP="00D66135">
      <w:pPr>
        <w:pStyle w:val="Ttulo6"/>
        <w:numPr>
          <w:ilvl w:val="0"/>
          <w:numId w:val="0"/>
        </w:numPr>
        <w:spacing w:line="240" w:lineRule="atLeast"/>
        <w:ind w:left="708" w:hanging="708"/>
        <w:rPr>
          <w:rFonts w:ascii="Century Gothic" w:hAnsi="Century Gothic"/>
          <w:noProof w:val="0"/>
          <w:lang w:val="es-ES_tradnl"/>
        </w:rPr>
      </w:pPr>
      <w:r w:rsidRPr="00D66135">
        <w:rPr>
          <w:rFonts w:ascii="Century Gothic" w:hAnsi="Century Gothic"/>
          <w:noProof w:val="0"/>
          <w:lang w:val="es-ES_tradnl"/>
        </w:rPr>
        <w:t xml:space="preserve">10.2. OBLIGACIONES RELACIONADAS CON LOS EQUIPOS, HERRAMIENTAS, MAQUINARIA Y MATERIALES DE CONSTRUCCIÓN: </w:t>
      </w:r>
    </w:p>
    <w:p w14:paraId="02D0CDEF"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F78F12A" w14:textId="77777777" w:rsidR="00D66135" w:rsidRPr="00D66135" w:rsidRDefault="00D66135" w:rsidP="00D66135">
      <w:pPr>
        <w:pStyle w:val="Prrafodelista"/>
        <w:numPr>
          <w:ilvl w:val="0"/>
          <w:numId w:val="29"/>
        </w:numPr>
        <w:ind w:left="68" w:firstLine="0"/>
        <w:jc w:val="both"/>
        <w:rPr>
          <w:rFonts w:ascii="Century Gothic" w:hAnsi="Century Gothic" w:cs="Arial"/>
          <w:sz w:val="22"/>
          <w:szCs w:val="22"/>
        </w:rPr>
      </w:pPr>
      <w:r w:rsidRPr="00D66135">
        <w:rPr>
          <w:rFonts w:ascii="Century Gothic" w:hAnsi="Century Gothic" w:cs="Arial"/>
          <w:sz w:val="22"/>
          <w:szCs w:val="22"/>
        </w:rPr>
        <w:lastRenderedPageBreak/>
        <w:t xml:space="preserve">Ejecutar el proyecto con todos los equipos, maquinaria, herramientas, materiales y los demás elementos necesarios. </w:t>
      </w:r>
    </w:p>
    <w:p w14:paraId="7DC89998"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Suministrar todos los equipos, maquinaria, herramientas, materiales e insumos en las especificaciones detalladas del proyecto, cumpliendo oportunamente.</w:t>
      </w:r>
    </w:p>
    <w:p w14:paraId="13B95C0D"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Garantizar la calidad de los bienes, materiales y servicios prestados para el cumplimiento del objeto del contrato. Los   materiales que el contratista emplee en la ejecución de los trabajos y que se encuentren deficientes podrán ser</w:t>
      </w:r>
      <w:r w:rsidRPr="00D66135">
        <w:rPr>
          <w:rFonts w:ascii="Century Gothic" w:hAnsi="Century Gothic" w:cs="Arial"/>
          <w:i/>
        </w:rPr>
        <w:t xml:space="preserve"> </w:t>
      </w:r>
      <w:r w:rsidRPr="00D66135">
        <w:rPr>
          <w:rFonts w:ascii="Century Gothic" w:hAnsi="Century Gothic" w:cs="Arial"/>
        </w:rPr>
        <w:t xml:space="preserve">rechazados por el supervisor cuando no los encontrare convenientemente adecuados, en caso de estar en desacuerdo con la decisión de éste, la entidad revisará la situación, </w:t>
      </w:r>
      <w:r w:rsidRPr="00D66135">
        <w:rPr>
          <w:rFonts w:ascii="Century Gothic" w:hAnsi="Century Gothic" w:cs="Arial"/>
          <w:color w:val="0E0E0E"/>
        </w:rPr>
        <w:t xml:space="preserve">y </w:t>
      </w:r>
      <w:r w:rsidRPr="00D66135">
        <w:rPr>
          <w:rFonts w:ascii="Century Gothic" w:hAnsi="Century Gothic" w:cs="Arial"/>
        </w:rPr>
        <w:t>la respuesta será acabada por el contratista.</w:t>
      </w:r>
    </w:p>
    <w:p w14:paraId="490D0DB4" w14:textId="77777777" w:rsidR="00D66135" w:rsidRPr="00D66135" w:rsidRDefault="00D66135" w:rsidP="00D66135">
      <w:pPr>
        <w:numPr>
          <w:ilvl w:val="0"/>
          <w:numId w:val="28"/>
        </w:numPr>
        <w:spacing w:after="0" w:line="240" w:lineRule="auto"/>
        <w:ind w:left="68" w:firstLine="0"/>
        <w:contextualSpacing/>
        <w:jc w:val="both"/>
        <w:rPr>
          <w:rFonts w:ascii="Century Gothic" w:hAnsi="Century Gothic" w:cs="Arial"/>
        </w:rPr>
      </w:pPr>
      <w:r w:rsidRPr="00D66135">
        <w:rPr>
          <w:rFonts w:ascii="Century Gothic" w:hAnsi="Century Gothic" w:cs="Arial"/>
        </w:rPr>
        <w:t xml:space="preserve">La seguridad de la maquinaria y materiales que emplee para la ejecución del proyecto es de su responsabilidad exclusiva, por lo tanto, deberá disponer de todos los mecanismos que sean necesarios para evitar pérdidas y daños; por lo mismo no podrá hacer reclamaciones a ADI SAS E.S.P por estos hechos. </w:t>
      </w:r>
    </w:p>
    <w:p w14:paraId="14D387F6"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213AC7B"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lang w:val="es-ES_tradnl"/>
        </w:rPr>
      </w:pPr>
      <w:r w:rsidRPr="00D66135">
        <w:rPr>
          <w:rFonts w:ascii="Century Gothic" w:hAnsi="Century Gothic"/>
          <w:noProof w:val="0"/>
          <w:lang w:val="es-ES_tradnl"/>
        </w:rPr>
        <w:t xml:space="preserve">CLAUSULA 11. OBLIGACIONES DE ADI SAS ESP  </w:t>
      </w:r>
    </w:p>
    <w:p w14:paraId="17CCA26F" w14:textId="77777777" w:rsidR="00D66135" w:rsidRPr="00D66135" w:rsidRDefault="00D66135" w:rsidP="00D66135">
      <w:pPr>
        <w:rPr>
          <w:rFonts w:ascii="Century Gothic" w:hAnsi="Century Gothic"/>
          <w:lang w:val="es-ES_tradnl"/>
        </w:rPr>
      </w:pPr>
    </w:p>
    <w:p w14:paraId="2080353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idón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a 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w:t>
      </w:r>
      <w:r w:rsidRPr="00D66135">
        <w:rPr>
          <w:rFonts w:ascii="Century Gothic" w:eastAsia="Tahoma" w:hAnsi="Century Gothic" w:cs="Arial"/>
          <w:spacing w:val="-2"/>
          <w:sz w:val="22"/>
          <w:szCs w:val="22"/>
        </w:rPr>
        <w:t>p</w:t>
      </w:r>
      <w:r w:rsidRPr="00D66135">
        <w:rPr>
          <w:rFonts w:ascii="Century Gothic" w:eastAsia="Tahoma" w:hAnsi="Century Gothic" w:cs="Arial"/>
          <w:sz w:val="22"/>
          <w:szCs w:val="22"/>
        </w:rPr>
        <w:t>or</w:t>
      </w:r>
      <w:r w:rsidRPr="00D66135">
        <w:rPr>
          <w:rFonts w:ascii="Century Gothic" w:eastAsia="Tahoma" w:hAnsi="Century Gothic" w:cs="Arial"/>
          <w:spacing w:val="1"/>
          <w:sz w:val="22"/>
          <w:szCs w:val="22"/>
        </w:rPr>
        <w:t>t</w:t>
      </w:r>
      <w:r w:rsidRPr="00D66135">
        <w:rPr>
          <w:rFonts w:ascii="Century Gothic" w:eastAsia="Tahoma" w:hAnsi="Century Gothic" w:cs="Arial"/>
          <w:spacing w:val="-3"/>
          <w:sz w:val="22"/>
          <w:szCs w:val="22"/>
        </w:rPr>
        <w:t>u</w:t>
      </w:r>
      <w:r w:rsidRPr="00D66135">
        <w:rPr>
          <w:rFonts w:ascii="Century Gothic" w:eastAsia="Tahoma" w:hAnsi="Century Gothic" w:cs="Arial"/>
          <w:sz w:val="22"/>
          <w:szCs w:val="22"/>
        </w:rPr>
        <w:t>na de 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obras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w:t>
      </w:r>
    </w:p>
    <w:p w14:paraId="718593D5"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g</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sarias</w:t>
      </w:r>
      <w:r w:rsidRPr="00D66135">
        <w:rPr>
          <w:rFonts w:ascii="Century Gothic" w:eastAsia="Tahoma" w:hAnsi="Century Gothic" w:cs="Arial"/>
          <w:spacing w:val="61"/>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58"/>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2"/>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obro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58"/>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san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 p</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uniarias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que hubi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re lug</w:t>
      </w:r>
      <w:r w:rsidRPr="00D66135">
        <w:rPr>
          <w:rFonts w:ascii="Century Gothic" w:eastAsia="Tahoma" w:hAnsi="Century Gothic" w:cs="Arial"/>
          <w:spacing w:val="5"/>
          <w:sz w:val="22"/>
          <w:szCs w:val="22"/>
        </w:rPr>
        <w:t>a</w:t>
      </w:r>
      <w:r w:rsidRPr="00D66135">
        <w:rPr>
          <w:rFonts w:ascii="Century Gothic" w:eastAsia="Tahoma" w:hAnsi="Century Gothic" w:cs="Arial"/>
          <w:sz w:val="22"/>
          <w:szCs w:val="22"/>
        </w:rPr>
        <w:t>r.</w:t>
      </w:r>
    </w:p>
    <w:p w14:paraId="2C8535F6"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De</w:t>
      </w:r>
      <w:r w:rsidRPr="00D66135">
        <w:rPr>
          <w:rFonts w:ascii="Century Gothic" w:eastAsia="Tahoma" w:hAnsi="Century Gothic" w:cs="Arial"/>
          <w:sz w:val="22"/>
          <w:szCs w:val="22"/>
        </w:rPr>
        <w:t>finir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pun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a</w:t>
      </w:r>
      <w:r w:rsidRPr="00D66135">
        <w:rPr>
          <w:rFonts w:ascii="Century Gothic" w:eastAsia="Tahoma" w:hAnsi="Century Gothic" w:cs="Arial"/>
          <w:sz w:val="22"/>
          <w:szCs w:val="22"/>
        </w:rPr>
        <w:t>da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uno</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los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s</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omo par</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e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0D73E148"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Aprobar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gidas.</w:t>
      </w:r>
    </w:p>
    <w:p w14:paraId="31964280"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Suminis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rar</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2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st</w:t>
      </w:r>
      <w:r w:rsidRPr="00D66135">
        <w:rPr>
          <w:rFonts w:ascii="Century Gothic" w:eastAsia="Tahoma" w:hAnsi="Century Gothic" w:cs="Arial"/>
          <w:sz w:val="22"/>
          <w:szCs w:val="22"/>
        </w:rPr>
        <w:t>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informa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0"/>
          <w:sz w:val="22"/>
          <w:szCs w:val="22"/>
        </w:rPr>
        <w:t xml:space="preserve"> </w:t>
      </w:r>
      <w:r w:rsidRPr="00D66135">
        <w:rPr>
          <w:rFonts w:ascii="Century Gothic" w:eastAsia="Tahoma" w:hAnsi="Century Gothic" w:cs="Arial"/>
          <w:sz w:val="22"/>
          <w:szCs w:val="22"/>
        </w:rPr>
        <w:t>do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23"/>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más</w:t>
      </w:r>
      <w:r w:rsidRPr="00D66135">
        <w:rPr>
          <w:rFonts w:ascii="Century Gothic" w:eastAsia="Tahoma" w:hAnsi="Century Gothic" w:cs="Arial"/>
          <w:spacing w:val="20"/>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 xml:space="preserve">sarios para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ab</w:t>
      </w:r>
      <w:r w:rsidRPr="00D66135">
        <w:rPr>
          <w:rFonts w:ascii="Century Gothic" w:eastAsia="Tahoma" w:hAnsi="Century Gothic" w:cs="Arial"/>
          <w:spacing w:val="1"/>
          <w:sz w:val="22"/>
          <w:szCs w:val="22"/>
        </w:rPr>
        <w:t>a</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6C81FCF1"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f</w:t>
      </w:r>
      <w:r w:rsidRPr="00D66135">
        <w:rPr>
          <w:rFonts w:ascii="Century Gothic" w:eastAsia="Tahoma" w:hAnsi="Century Gothic" w:cs="Arial"/>
          <w:spacing w:val="-1"/>
          <w:sz w:val="22"/>
          <w:szCs w:val="22"/>
        </w:rPr>
        <w:t>ec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 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a </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rav</w:t>
      </w:r>
      <w:r w:rsidRPr="00D66135">
        <w:rPr>
          <w:rFonts w:ascii="Century Gothic" w:eastAsia="Tahoma" w:hAnsi="Century Gothic" w:cs="Arial"/>
          <w:spacing w:val="-1"/>
          <w:sz w:val="22"/>
          <w:szCs w:val="22"/>
        </w:rPr>
        <w:t>é</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de un </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ce</w:t>
      </w:r>
      <w:r w:rsidRPr="00D66135">
        <w:rPr>
          <w:rFonts w:ascii="Century Gothic" w:eastAsia="Tahoma" w:hAnsi="Century Gothic" w:cs="Arial"/>
          <w:sz w:val="22"/>
          <w:szCs w:val="22"/>
        </w:rPr>
        <w:t>ro,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duran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e la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51D19E97"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eastAsia="Tahoma" w:hAnsi="Century Gothic" w:cs="Arial"/>
          <w:sz w:val="22"/>
          <w:szCs w:val="22"/>
        </w:rPr>
      </w:pPr>
      <w:r w:rsidRPr="00D66135">
        <w:rPr>
          <w:rFonts w:ascii="Century Gothic" w:eastAsia="Tahoma" w:hAnsi="Century Gothic" w:cs="Arial"/>
          <w:sz w:val="22"/>
          <w:szCs w:val="22"/>
        </w:rPr>
        <w:t>Definir las especificaciones técnicas y administrativas de la contratación de  las actividades a realizar que hacen parte del objeto del contrato.</w:t>
      </w:r>
    </w:p>
    <w:p w14:paraId="71BDD634"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 xml:space="preserve">Llevar a cabo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2"/>
          <w:sz w:val="22"/>
          <w:szCs w:val="22"/>
        </w:rPr>
        <w:t>l</w:t>
      </w:r>
      <w:r w:rsidRPr="00D66135">
        <w:rPr>
          <w:rFonts w:ascii="Century Gothic" w:eastAsia="Tahoma" w:hAnsi="Century Gothic" w:cs="Arial"/>
          <w:sz w:val="22"/>
          <w:szCs w:val="22"/>
        </w:rPr>
        <w:t xml:space="preserve">os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mbolsos</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pago</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al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 xml:space="preserve">vio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s 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quisi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adminis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v</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obra,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inform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vis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bu</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aproba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p>
    <w:p w14:paraId="1ACF707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Adop</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didas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c</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sarias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que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se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man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nga</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quilibrio de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 xml:space="preserve">ión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se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3"/>
          <w:sz w:val="22"/>
          <w:szCs w:val="22"/>
        </w:rPr>
        <w:t>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orde a lo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s</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onómi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 finan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ras.</w:t>
      </w:r>
    </w:p>
    <w:p w14:paraId="23197A17" w14:textId="77777777" w:rsidR="00D66135" w:rsidRPr="00D66135" w:rsidRDefault="00D66135" w:rsidP="00D66135">
      <w:pPr>
        <w:pStyle w:val="Prrafodelista"/>
        <w:spacing w:line="240" w:lineRule="atLeast"/>
        <w:ind w:left="426"/>
        <w:contextualSpacing w:val="0"/>
        <w:jc w:val="both"/>
        <w:rPr>
          <w:rFonts w:ascii="Century Gothic" w:hAnsi="Century Gothic" w:cs="Arial"/>
          <w:b/>
          <w:sz w:val="22"/>
          <w:szCs w:val="22"/>
        </w:rPr>
      </w:pPr>
    </w:p>
    <w:p w14:paraId="236D926F"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r w:rsidRPr="00D66135">
        <w:rPr>
          <w:rFonts w:ascii="Century Gothic" w:hAnsi="Century Gothic" w:cs="Arial"/>
          <w:sz w:val="22"/>
          <w:lang w:val="es-ES_tradnl"/>
        </w:rPr>
        <w:t xml:space="preserve">CLAUSULA 12. RESPONSABILIDAD </w:t>
      </w:r>
    </w:p>
    <w:p w14:paraId="3D976A24"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p>
    <w:p w14:paraId="74CFBB4B"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05132BE" w14:textId="77777777" w:rsidR="00D66135" w:rsidRPr="00D66135" w:rsidRDefault="00D66135" w:rsidP="00D66135">
      <w:pPr>
        <w:jc w:val="both"/>
        <w:rPr>
          <w:rFonts w:ascii="Century Gothic" w:hAnsi="Century Gothic" w:cs="Arial"/>
        </w:rPr>
      </w:pPr>
      <w:r w:rsidRPr="00D66135">
        <w:rPr>
          <w:rFonts w:ascii="Century Gothic" w:hAnsi="Century Gothic" w:cs="Arial"/>
          <w:b/>
          <w:bCs/>
        </w:rPr>
        <w:lastRenderedPageBreak/>
        <w:t xml:space="preserve">CLAUSULA 13.  INDEMNIDAD </w:t>
      </w:r>
    </w:p>
    <w:p w14:paraId="26147EA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mantendrá́ indemne y defenderá́ a su propio costo a ADI E.S.P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ADI E.S.P, con ocasión o por razón de acciones u omisiones suyas, relacionadas con la ejecución del presente contrato. Si ello no fuere posible y se presentaren reclamaciones o demandas contra ADI E.S.P, esta Entidad podrá́ comunicar la situación por escrito al contratista. En cualquiera de dichas situaciones, EL CONTRATISTA se obliga a acudir en defensa de los intereses de ADI E.S.P, para lo cual contratará profesionales idóneos que representen a la Entidad y asumirá́ el costo de los honorarios de estos, del proceso y de la condena, si la hubiere. Si ADI E.S.P estima que sus intereses no están siendo adecuadamente defendidos, lo manifestará por escrito al contratista, caso en el cual acordará la mejor estrategia de defensa o, si ADI E.S.P lo estima necesario, asumirá́ directamente la misma. En este último caso, ADI E.S.P cobrará y descontará de los saldos a favor del CONTRATISTA todos los costos que implique esa defensa, más un diez por ciento (10%) del valor de los mismos, por concepto de gastos de administración. Si no hubiere saldos pendientes de pago a favor del CONTRATISTA, ADI E.S.P podrá́ proceder, para el cobro de los valores a que se refiere este numeral, por la vía ejecutiva, para lo cual este contrato, junto con los documentos en los que se consignen dichos valores, prestará merito ejecutivo. </w:t>
      </w:r>
    </w:p>
    <w:p w14:paraId="7B4BF8DA"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14. MULTAS</w:t>
      </w:r>
      <w:bookmarkStart w:id="1" w:name="_Hlk509453512"/>
    </w:p>
    <w:p w14:paraId="2C96ACC5" w14:textId="77777777" w:rsidR="00D66135" w:rsidRPr="00D66135" w:rsidRDefault="00D66135" w:rsidP="00D66135">
      <w:pPr>
        <w:numPr>
          <w:ilvl w:val="6"/>
          <w:numId w:val="8"/>
        </w:numPr>
        <w:tabs>
          <w:tab w:val="left" w:pos="284"/>
          <w:tab w:val="left" w:pos="993"/>
        </w:tabs>
        <w:spacing w:after="0" w:line="240" w:lineRule="auto"/>
        <w:ind w:left="0" w:right="49" w:firstLine="0"/>
        <w:jc w:val="both"/>
        <w:rPr>
          <w:rFonts w:ascii="Century Gothic" w:eastAsia="Arial" w:hAnsi="Century Gothic" w:cs="Arial"/>
          <w:b/>
          <w:lang w:val="es-ES_tradnl"/>
        </w:rPr>
      </w:pPr>
      <w:bookmarkStart w:id="2" w:name="_Hlk54643148"/>
      <w:r w:rsidRPr="00D66135">
        <w:rPr>
          <w:rFonts w:ascii="Century Gothic" w:eastAsia="Arial" w:hAnsi="Century Gothic"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2"/>
      <w:r w:rsidRPr="00D66135">
        <w:rPr>
          <w:rFonts w:ascii="Century Gothic" w:eastAsia="Arial" w:hAnsi="Century Gothic" w:cs="Arial"/>
          <w:bCs/>
          <w:lang w:val="es-ES_tradnl"/>
        </w:rPr>
        <w:t>.</w:t>
      </w:r>
    </w:p>
    <w:p w14:paraId="2B6ED8DC" w14:textId="77777777" w:rsidR="00D66135" w:rsidRPr="00D66135" w:rsidRDefault="00D66135" w:rsidP="00D66135">
      <w:pPr>
        <w:tabs>
          <w:tab w:val="left" w:pos="284"/>
          <w:tab w:val="left" w:pos="993"/>
        </w:tabs>
        <w:spacing w:after="0" w:line="240" w:lineRule="auto"/>
        <w:ind w:right="49"/>
        <w:jc w:val="both"/>
        <w:rPr>
          <w:rFonts w:ascii="Century Gothic" w:eastAsia="Arial" w:hAnsi="Century Gothic" w:cs="Arial"/>
          <w:b/>
          <w:lang w:val="es-ES_tradnl"/>
        </w:rPr>
      </w:pPr>
    </w:p>
    <w:p w14:paraId="56823AD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Si durante la ejecución del Contrato se generaran incumplimientos del Contratista, se causarán las siguientes multas:</w:t>
      </w:r>
    </w:p>
    <w:p w14:paraId="5D18893F" w14:textId="77777777" w:rsidR="00D66135" w:rsidRPr="00D66135" w:rsidRDefault="00D66135" w:rsidP="00D66135">
      <w:pPr>
        <w:pStyle w:val="Prrafodelista"/>
        <w:ind w:left="360"/>
        <w:jc w:val="both"/>
        <w:rPr>
          <w:rFonts w:ascii="Century Gothic" w:hAnsi="Century Gothic" w:cs="Arial"/>
          <w:b/>
          <w:sz w:val="22"/>
          <w:szCs w:val="22"/>
        </w:rPr>
      </w:pPr>
      <w:r w:rsidRPr="00D66135">
        <w:rPr>
          <w:rFonts w:ascii="Century Gothic" w:hAnsi="Century Gothic" w:cs="Arial"/>
          <w:b/>
          <w:sz w:val="22"/>
          <w:szCs w:val="22"/>
        </w:rPr>
        <w:t xml:space="preserve">Causales: </w:t>
      </w:r>
    </w:p>
    <w:p w14:paraId="11561DBE" w14:textId="77777777" w:rsidR="00D66135" w:rsidRPr="00D66135" w:rsidRDefault="00D66135" w:rsidP="00D66135">
      <w:pPr>
        <w:pStyle w:val="Prrafodelista"/>
        <w:ind w:left="360"/>
        <w:jc w:val="both"/>
        <w:rPr>
          <w:rFonts w:ascii="Century Gothic" w:hAnsi="Century Gothic" w:cs="Arial"/>
          <w:sz w:val="22"/>
          <w:szCs w:val="22"/>
        </w:rPr>
      </w:pPr>
    </w:p>
    <w:p w14:paraId="2FBFAC0F"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o incumplimiento del cronograma de ejecución se causará una multa equivalente al 0,05% del valor del contrato, por cada día calendario de atraso.</w:t>
      </w:r>
    </w:p>
    <w:p w14:paraId="67389177"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lastRenderedPageBreak/>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D66135" w:rsidDel="00787139">
        <w:rPr>
          <w:rFonts w:ascii="Century Gothic" w:hAnsi="Century Gothic" w:cs="Arial"/>
          <w:sz w:val="22"/>
          <w:szCs w:val="22"/>
        </w:rPr>
        <w:t xml:space="preserve"> </w:t>
      </w:r>
      <w:r w:rsidRPr="00D66135">
        <w:rPr>
          <w:rFonts w:ascii="Century Gothic" w:hAnsi="Century Gothic" w:cs="Arial"/>
          <w:sz w:val="22"/>
          <w:szCs w:val="22"/>
        </w:rPr>
        <w:t xml:space="preserve">por cada día calendario de atraso en el cumplimiento; sin perjuicio de que con esta conducta se haga acreedor a otras sanciones más gravosas. </w:t>
      </w:r>
    </w:p>
    <w:p w14:paraId="00317028"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 xml:space="preserve">Si el Contratista no entrega la información completa que le solicite el supervisor,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supervisor. </w:t>
      </w:r>
    </w:p>
    <w:p w14:paraId="03A84D8E"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6AB3FBB4"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la entrega final de la obra contratada, el Contratista se hará acreedor a una multa equivalente al 0,01% del valor del contrato, por cada día calendario de atraso.</w:t>
      </w:r>
    </w:p>
    <w:p w14:paraId="15CC1CAB"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incumplir las órdenes dadas por la interventoría, el Contratista se hará acreedor a una multa equivalente al 0,01% del valor del contrato, por cada orden incumplida.</w:t>
      </w:r>
    </w:p>
    <w:p w14:paraId="52748B82"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cambiar el personal presentado a la interventoría, sin la aprobación previa de esta, al Contratista se le impondrá una multa equivalente al 01% del valor del contrato.</w:t>
      </w:r>
    </w:p>
    <w:p w14:paraId="5C18EDB1"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el cumplimiento de las obligaciones relacionadas con la seguridad social, parafiscales, o pago de salarios o honorarios de alguno o algunos de sus empleados o Contratistas, al Contratista se le impondrá una multa equivalente a 100 SMLMV por cada mes de retraso en el cumplimiento de la obligación.</w:t>
      </w:r>
    </w:p>
    <w:p w14:paraId="4363759E" w14:textId="77777777" w:rsidR="00D66135" w:rsidRPr="00D66135" w:rsidRDefault="00D66135" w:rsidP="00D66135">
      <w:pPr>
        <w:pStyle w:val="Prrafodelista"/>
        <w:ind w:left="360"/>
        <w:jc w:val="both"/>
        <w:rPr>
          <w:rFonts w:ascii="Century Gothic" w:hAnsi="Century Gothic" w:cs="Arial"/>
          <w:sz w:val="22"/>
          <w:szCs w:val="22"/>
        </w:rPr>
      </w:pPr>
    </w:p>
    <w:p w14:paraId="59A411D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064CCD4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2. </w:t>
      </w:r>
      <w:r w:rsidRPr="00D66135">
        <w:rPr>
          <w:rFonts w:ascii="Century Gothic" w:hAnsi="Century Gothic"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4B6BFFC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lastRenderedPageBreak/>
        <w:t xml:space="preserve">Parágrafo 3. </w:t>
      </w:r>
      <w:r w:rsidRPr="00D66135">
        <w:rPr>
          <w:rFonts w:ascii="Century Gothic" w:hAnsi="Century Gothic"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094026C0"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4. </w:t>
      </w:r>
      <w:r w:rsidRPr="00D66135">
        <w:rPr>
          <w:rFonts w:ascii="Century Gothic" w:hAnsi="Century Gothic" w:cs="Arial"/>
          <w:lang w:val="es-ES_tradnl"/>
        </w:rPr>
        <w:t>En caso de que el Contratista reincida en el incumplimiento de una o de varias obligaciones se podrán imponer nuevas multas.</w:t>
      </w:r>
    </w:p>
    <w:p w14:paraId="7D1B42BA"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5. </w:t>
      </w:r>
      <w:r w:rsidRPr="00D66135">
        <w:rPr>
          <w:rFonts w:ascii="Century Gothic" w:hAnsi="Century Gothic" w:cs="Arial"/>
          <w:lang w:val="es-ES_tradnl"/>
        </w:rPr>
        <w:t>Para efectos de la imposición de las multas el Salario Mínimo Diario o Mensual Vigente, será aquel que rija para el momento del incumplimiento del contrato.</w:t>
      </w:r>
    </w:p>
    <w:p w14:paraId="19DBD58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6. </w:t>
      </w:r>
      <w:r w:rsidRPr="00D66135">
        <w:rPr>
          <w:rFonts w:ascii="Century Gothic" w:hAnsi="Century Gothic"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bookmarkEnd w:id="1"/>
    <w:p w14:paraId="219A7A20"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15. CLAUSULA PENAL</w:t>
      </w:r>
    </w:p>
    <w:p w14:paraId="3E4BE34F" w14:textId="77777777" w:rsidR="00D66135" w:rsidRPr="00D66135" w:rsidRDefault="00D66135" w:rsidP="00D66135">
      <w:pPr>
        <w:jc w:val="both"/>
        <w:rPr>
          <w:rFonts w:ascii="Century Gothic" w:hAnsi="Century Gothic" w:cs="Arial"/>
          <w:highlight w:val="lightGray"/>
          <w:lang w:val="es-ES_tradnl"/>
        </w:rPr>
      </w:pPr>
      <w:r w:rsidRPr="00D66135">
        <w:rPr>
          <w:rFonts w:ascii="Century Gothic" w:hAnsi="Century Gothic" w:cs="Arial"/>
          <w:lang w:val="es-ES_tradnl"/>
        </w:rPr>
        <w:t xml:space="preserve">Las partes acuerdan que la aplicación de la cláusula penal no exime el cumplimiento de las obligaciones contractuales y podrá exigirse al Contratista la pena y la indemnización de perjuicios. </w:t>
      </w:r>
    </w:p>
    <w:p w14:paraId="005C24B2"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69F86F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7AE2C26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2.</w:t>
      </w:r>
      <w:r w:rsidRPr="00D66135">
        <w:rPr>
          <w:rFonts w:ascii="Century Gothic" w:hAnsi="Century Gothic"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w:t>
      </w:r>
      <w:r w:rsidRPr="00D66135">
        <w:rPr>
          <w:rFonts w:ascii="Century Gothic" w:hAnsi="Century Gothic" w:cs="Arial"/>
          <w:lang w:val="es-ES_tradnl"/>
        </w:rPr>
        <w:lastRenderedPageBreak/>
        <w:t>contrato o de cualquier otro contrato o convenio que se haya suscrito entre las mismas partes, o por cualquier otro concepto.</w:t>
      </w:r>
    </w:p>
    <w:p w14:paraId="6847F7F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Esta misma sanción se aplicará en caso de declararse la caducidad del contrato.</w:t>
      </w:r>
    </w:p>
    <w:p w14:paraId="2C010BA9"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16. PENAL DE APREMIO </w:t>
      </w:r>
    </w:p>
    <w:p w14:paraId="3F29241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En ejercicio de la autonomía de la voluntad de las partes, acuerdan libre, expresa e irrevocablemente, la acusación y efectividad de la cláusula penal de apremio en caso demora o retrasos imputables al </w:t>
      </w:r>
      <w:r w:rsidRPr="00D66135">
        <w:rPr>
          <w:rFonts w:ascii="Century Gothic" w:hAnsi="Century Gothic" w:cs="Arial"/>
          <w:b/>
          <w:bCs/>
        </w:rPr>
        <w:t>CONTRATISTA</w:t>
      </w:r>
      <w:r w:rsidRPr="00D66135">
        <w:rPr>
          <w:rFonts w:ascii="Century Gothic" w:hAnsi="Century Gothic" w:cs="Arial"/>
        </w:rPr>
        <w:t xml:space="preserve">, respecto de la ejecución de las actividades o de las obligaciones propias del contrato, frente al cronograma aprobado por la interventoría y/o la supervisión del contrato, según corresponda. </w:t>
      </w:r>
      <w:r w:rsidRPr="00D66135">
        <w:rPr>
          <w:rFonts w:ascii="Century Gothic" w:hAnsi="Century Gothic" w:cs="Arial"/>
          <w:b/>
          <w:bCs/>
        </w:rPr>
        <w:t xml:space="preserve">ADI E.S.P </w:t>
      </w:r>
      <w:r w:rsidRPr="00D66135">
        <w:rPr>
          <w:rFonts w:ascii="Century Gothic" w:hAnsi="Century Gothic" w:cs="Arial"/>
        </w:rPr>
        <w:t xml:space="preserve">podrá́ hacer exigible estos apremios sucesivos al </w:t>
      </w:r>
      <w:r w:rsidRPr="00D66135">
        <w:rPr>
          <w:rFonts w:ascii="Century Gothic" w:hAnsi="Century Gothic" w:cs="Arial"/>
          <w:b/>
          <w:bCs/>
        </w:rPr>
        <w:t xml:space="preserve">CONTRATISTA </w:t>
      </w:r>
      <w:r w:rsidRPr="00D66135">
        <w:rPr>
          <w:rFonts w:ascii="Century Gothic" w:hAnsi="Century Gothic" w:cs="Arial"/>
        </w:rPr>
        <w:t xml:space="preserve">durante la vigencia del Contrato, de la siguiente manera: Por cada semana de retraso en la ejecución de las actividades de las obligaciones contractuales de manera oportuna, un valor equivalente al </w:t>
      </w:r>
      <w:r w:rsidRPr="00D66135">
        <w:rPr>
          <w:rFonts w:ascii="Century Gothic" w:hAnsi="Century Gothic" w:cs="Arial"/>
          <w:b/>
          <w:bCs/>
        </w:rPr>
        <w:t>(1%) del valor total del contrato</w:t>
      </w:r>
      <w:r w:rsidRPr="00D66135">
        <w:rPr>
          <w:rFonts w:ascii="Century Gothic" w:hAnsi="Century Gothic" w:cs="Arial"/>
        </w:rPr>
        <w:t xml:space="preserve">, sin exceder del diez por ciento (10%) del valor total del mismo. Para efectos de la aplicación de la cláusula penal de apremio, el supervisor y/o interventor, según corresponda, verificará semanalmente el cumplimiento del Cronograma y de las obligaciones generales y específicas a cargo del </w:t>
      </w:r>
      <w:r w:rsidRPr="00D66135">
        <w:rPr>
          <w:rFonts w:ascii="Century Gothic" w:hAnsi="Century Gothic" w:cs="Arial"/>
          <w:b/>
          <w:bCs/>
        </w:rPr>
        <w:t>CONTRATISTA</w:t>
      </w:r>
      <w:r w:rsidRPr="00D66135">
        <w:rPr>
          <w:rFonts w:ascii="Century Gothic" w:hAnsi="Century Gothic" w:cs="Arial"/>
        </w:rPr>
        <w:t xml:space="preserve">, de acuerdo con lo señalado en el documento de estudio previo, el contrato, el Manual de Supervisión e Interventoría vigente, documentos técnicos y el presente documento. A su vez será́ necesario que cada supervisor y/o Interventor según corresponda, informe a </w:t>
      </w:r>
      <w:r w:rsidRPr="00D66135">
        <w:rPr>
          <w:rFonts w:ascii="Century Gothic" w:hAnsi="Century Gothic" w:cs="Arial"/>
          <w:b/>
          <w:bCs/>
        </w:rPr>
        <w:t xml:space="preserve">ADI E.S.P </w:t>
      </w:r>
      <w:r w:rsidRPr="00D66135">
        <w:rPr>
          <w:rFonts w:ascii="Century Gothic" w:hAnsi="Century Gothic" w:cs="Arial"/>
        </w:rPr>
        <w:t xml:space="preserve">sobre las actividades, informes, obligaciones y fechas en las cuales debió́ cumplir el </w:t>
      </w:r>
      <w:r w:rsidRPr="00D66135">
        <w:rPr>
          <w:rFonts w:ascii="Century Gothic" w:hAnsi="Century Gothic" w:cs="Arial"/>
          <w:b/>
          <w:bCs/>
        </w:rPr>
        <w:t>CONTRATISTA</w:t>
      </w:r>
      <w:r w:rsidRPr="00D66135">
        <w:rPr>
          <w:rFonts w:ascii="Century Gothic" w:hAnsi="Century Gothic" w:cs="Arial"/>
        </w:rPr>
        <w:t xml:space="preserve">, con el fin de justificar la exigibilidad del apremio. Para el pago de los valores resultantes a título de cláusula penal de apremio no se requiere que </w:t>
      </w:r>
      <w:r w:rsidRPr="00D66135">
        <w:rPr>
          <w:rFonts w:ascii="Century Gothic" w:hAnsi="Century Gothic" w:cs="Arial"/>
          <w:b/>
          <w:bCs/>
        </w:rPr>
        <w:t xml:space="preserve">ADI E.S.P </w:t>
      </w:r>
      <w:r w:rsidRPr="00D66135">
        <w:rPr>
          <w:rFonts w:ascii="Century Gothic" w:hAnsi="Century Gothic" w:cs="Arial"/>
        </w:rPr>
        <w:t xml:space="preserve">constituya en moral al </w:t>
      </w:r>
      <w:r w:rsidRPr="00D66135">
        <w:rPr>
          <w:rFonts w:ascii="Century Gothic" w:hAnsi="Century Gothic" w:cs="Arial"/>
          <w:b/>
          <w:bCs/>
        </w:rPr>
        <w:t>CONTRATISTA</w:t>
      </w:r>
      <w:r w:rsidRPr="00D66135">
        <w:rPr>
          <w:rFonts w:ascii="Century Gothic" w:hAnsi="Century Gothic" w:cs="Arial"/>
        </w:rPr>
        <w:t xml:space="preserve">, pues bastará con el simple retardo imputable al mismo, para generar la obligación de pago de las sumas que correspondan. </w:t>
      </w:r>
      <w:r w:rsidRPr="00D66135">
        <w:rPr>
          <w:rFonts w:ascii="Century Gothic" w:hAnsi="Century Gothic" w:cs="Arial"/>
          <w:b/>
          <w:bCs/>
        </w:rPr>
        <w:t xml:space="preserve">ADI E.S.P </w:t>
      </w:r>
      <w:r w:rsidRPr="00D66135">
        <w:rPr>
          <w:rFonts w:ascii="Century Gothic" w:hAnsi="Century Gothic" w:cs="Arial"/>
        </w:rPr>
        <w:t xml:space="preserve">podrá́ obtener el pago total o parcial de la cláusula penal de apremio mediante el ejercicio de las acciones legales a que haya lugar, en contra del </w:t>
      </w:r>
      <w:r w:rsidRPr="00D66135">
        <w:rPr>
          <w:rFonts w:ascii="Century Gothic" w:hAnsi="Century Gothic" w:cs="Arial"/>
          <w:b/>
          <w:bCs/>
        </w:rPr>
        <w:t xml:space="preserve">CONTRATISTA </w:t>
      </w:r>
      <w:r w:rsidRPr="00D66135">
        <w:rPr>
          <w:rFonts w:ascii="Century Gothic" w:hAnsi="Century Gothic" w:cs="Arial"/>
        </w:rPr>
        <w:t xml:space="preserve">y/o su Garante, haciendo efectivo el amparo de Cumplimiento de la Póliza de Cumplimiento ante Entidades Públicas con Régimen Privado de Contratación o la garantía que haya sido otorgada. </w:t>
      </w:r>
    </w:p>
    <w:p w14:paraId="28597991"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17. AVISO DE LA OCURRENCIA DE SINIESTRO </w:t>
      </w:r>
    </w:p>
    <w:p w14:paraId="0B997DE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Sin perjuicio de lo contemplado en las Cláusulas Penal de Apremio, cuando </w:t>
      </w:r>
      <w:r w:rsidRPr="00D66135">
        <w:rPr>
          <w:rFonts w:ascii="Century Gothic" w:hAnsi="Century Gothic" w:cs="Arial"/>
          <w:b/>
          <w:bCs/>
        </w:rPr>
        <w:t xml:space="preserve">ADI E.S.P </w:t>
      </w:r>
      <w:r w:rsidRPr="00D66135">
        <w:rPr>
          <w:rFonts w:ascii="Century Gothic" w:hAnsi="Century Gothic" w:cs="Arial"/>
        </w:rPr>
        <w:t xml:space="preserve">en su calidad de Asegurado / Beneficiario de la Póliza de Cumplimiento ante Entidades Públicas con Régimen Privado de Contratación, cuente con los elementos de prueba que demuestren la ocurrencia del siniestro, así́ como la cuantía de la perdida, si fuere el caso, conforme a las previsiones del Código de </w:t>
      </w:r>
      <w:r w:rsidRPr="00D66135">
        <w:rPr>
          <w:rFonts w:ascii="Century Gothic" w:hAnsi="Century Gothic" w:cs="Arial"/>
        </w:rPr>
        <w:lastRenderedPageBreak/>
        <w:t xml:space="preserve">Comercio, dará́ noticia al asegurador de su ocurrencia, dentro de los diez (10) días hábiles siguientes, a la fecha en que lo haya conocido o debido conocer. </w:t>
      </w:r>
    </w:p>
    <w:p w14:paraId="1A7FD2AC"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18.  RETENCIÓN EN GARANTÍA </w:t>
      </w:r>
    </w:p>
    <w:p w14:paraId="34C1DC7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faculta a ADI E.S.P para que, durante la etapa de ejecución del contrato, retenga un porcentaje correspondiente al diez por ciento (10%) del valor de cada pago parcial realizado, por concepto de retención en garantía. </w:t>
      </w:r>
    </w:p>
    <w:p w14:paraId="0C337B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sumas que hayan sido retenidas por ADI E.S.P como garantía, podrán ser usadas para efectuar compensaciones durante la ejecución del contrato y con posterioridad a su terminación. Las sumas retenidas por ADI E.S.P como garantía serán reintegradas a EL CONTRATISTA con la suscripción del Acta de Liquidación del Contrato, deduciendo el valor de las compensaciones que se hayan efectuado, o restituyendo el valor total retenido. </w:t>
      </w:r>
    </w:p>
    <w:p w14:paraId="2E1F4945"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19.  CANTIDADES DE OBRA </w:t>
      </w:r>
    </w:p>
    <w:p w14:paraId="014AB1B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Se entiende por cantidades de obra las estimadas por ADI E.S.P y presentadas en la oferta económica inicial del CONTRATISTA, las cuales son aproximadas según las necesidades estimadas de la obra objeto del presente contrato, razón por la cual se podrán aumentar, disminuir o suprimir durante la ejecución de la misma </w:t>
      </w:r>
    </w:p>
    <w:p w14:paraId="29905E32"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20. MAYORES CANTIDADES DE OBRA </w:t>
      </w:r>
    </w:p>
    <w:p w14:paraId="227A7E2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está obligado a ejecutar las mayores cantidades de obra que resulten necesarias para la ejecución del objeto contractual, a los mismos precios contenidos en la oferta económica, previa autorización de la interventoría. En caso de presentarse mayores cantidades de obra, estas podrán compensarse mediante acta suscrita entre el interventor y EL CONTRATISTA. Cuando las mayores cantidades de obra impliquen el aumento del valor inicialmente estimado del contrato, deberá́ procederse de conformidad con lo establecido para la adición del contrato. </w:t>
      </w:r>
    </w:p>
    <w:p w14:paraId="50468947"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21. ACTAS PARCIALES DE OBRA Y RECIBO DE LA OBRA </w:t>
      </w:r>
    </w:p>
    <w:p w14:paraId="3D0D489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contienen la ejecución del avance de la misma en la periodicidad pactada en el contrato o diferentes al acta de recibo final de la obra. </w:t>
      </w:r>
    </w:p>
    <w:p w14:paraId="41A6984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y el pago de las mismas tienen un carácter provisional en lo que se refiere a la cantidad y calidad de la obra pre aprobada, estas entregas no tiene el carácter de definitivo, ni certifican a satisfacción por parte del interventor, ni de ADI E.S.P la ejecución de las actividades ejecutadas por EL CONTRATISTA, tan solo constituyen la prueba y respaldo del avance de las obras y de su pago; razón por la cual, el pago de las mismas por parte de ADI E.S.P, no significa el recibo definitivo a satisfacción. </w:t>
      </w:r>
    </w:p>
    <w:p w14:paraId="2F2CCA50"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El Interventor podrá́, en actas posteriores, hacer correcciones, ampliaciones, reducciones o modificaciones a cualquiera de las actas anteriores aprobadas por el y deberá́ indicar el valor correspondiente a la parte o partes de los trabajos que no cumplan con las especificaciones técnicas de las obras objeto del contrato, a efecto de que ADI E.S.P se abstenga de pagarlas o compensarlas con cuentas futuras a EL CONTRATISTA hasta que el Interventor dé el visto bueno. </w:t>
      </w:r>
    </w:p>
    <w:p w14:paraId="645A35D4"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 ejecución de las actividades será́ aprobada y recibida en su totalidad en el acta de recibo de la obra, razón por la cual, hasta ese momento la interventoría o ADI E.S.P se reservan el derecho de solicitar a EL CONTRATISTA la adecuación, ajustes o correcciones de las actividades que no se encuentren en las condiciones esperadas y contratadas para ser recibidas. Ningún documento que no sea el Acta de recibo definitivo de la totalidad o parte de las obras, podrá́ considerarse como constitutivo de aprobación de las obras objeto del contrato. </w:t>
      </w:r>
    </w:p>
    <w:p w14:paraId="73CFECE4" w14:textId="77777777" w:rsidR="00D66135" w:rsidRPr="00D66135" w:rsidRDefault="00D66135" w:rsidP="00D66135">
      <w:pPr>
        <w:jc w:val="both"/>
        <w:rPr>
          <w:rFonts w:ascii="Century Gothic" w:hAnsi="Century Gothic" w:cs="Arial"/>
          <w:b/>
          <w:bCs/>
          <w:lang w:val="pt-BR"/>
        </w:rPr>
      </w:pPr>
      <w:r w:rsidRPr="00D66135">
        <w:rPr>
          <w:rFonts w:ascii="Century Gothic" w:hAnsi="Century Gothic" w:cs="Arial"/>
          <w:b/>
          <w:bCs/>
          <w:lang w:val="pt-BR"/>
        </w:rPr>
        <w:t>CLÁUSULA 22. ÍTEMS O ACTIVIDADES NO PREVISTAS</w:t>
      </w:r>
    </w:p>
    <w:p w14:paraId="0ABFCFB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Son ítems o actividades no previstas aquellas necesarias para el cumplimiento del objeto contractual o técnicamente convenientes u oportunas, no pactadas desde el inicio del contrato. </w:t>
      </w:r>
    </w:p>
    <w:p w14:paraId="7B90F7C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durante el desarrollo de la obra surge la necesidad de ejecutar ítems o actividades de obra no previstos contractualmente, EL CONTRATISTA los deberá́ ejecutar, previa celebración del contrato adicional correspondiente. La necesidad de ejecutar los nuevos ítems de obra será́ determinada por ADI E.S.P, previo concepto de la interventoría. </w:t>
      </w:r>
    </w:p>
    <w:p w14:paraId="037F36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Le esta prohibido a EL CONTRATISTA ejecutaŕ temas o actividades de obra no previstos en el contrato, sin que, previamente, se haya suscrito el respectivo contrato adicional. Cualquier ítem que ejecute sin la celebración previa del documento contractual será́ asumido por cuenta y riesgo de EL CONTRATISTA, de manera que ADI E.S.P no reconocerá́ valores por tal concepto. </w:t>
      </w:r>
    </w:p>
    <w:p w14:paraId="424D8FD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Para la determinación del precio de los ítems o actividades no previstos y, por lo tanto, para la elaboración del análisis de precios unitarios, por parte de EL CONTRATISTA, se tendrá́ en cuenta el valor de los insumos, entendido como aquel que corresponde a las tarifas de los equipos, precios de los insumos o materiales básicos y las tarifas de personal, contenido en los respectivos análisis de precios unitarios de los ítems o actividades previstas y en la lista de precios de insumos. En el evento en que en el análisis de los precios unitarios de los ítems o actividades previstas o en la lista de precios de insumos se hayan consignado valores diferentes para un mismo insumo, se aplicará el menor valor. </w:t>
      </w:r>
    </w:p>
    <w:p w14:paraId="34944037"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Si el precio de uno o algunos de los insumos necesarios para la determinación del valor del nuevo ítem o actividad no se encuentra en los análisis de precios unitarios, ni en la lista de precios de insumos, será́ acordado entre EL CONTRATISTA y el interventor previa verificación y aval de los precios por parte de la Subgerencia de Contratación. Los precios que se acuerden por los ítems o actividades no previstos, en ningún caso, serán superiores a los del mercado al momento en que el que se celebre el contrato adicional. </w:t>
      </w:r>
    </w:p>
    <w:p w14:paraId="3670434A"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23. OMISIONES </w:t>
      </w:r>
    </w:p>
    <w:p w14:paraId="0BD2486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Cualquier omisión, error o vicio en los ítems contenidos en la oferta, en las especificaciones técnicas o en los planos y demás documentos e información técnica que al momento del estudio para la presentación de la oferta económica debió́ advertir el oferente o que advirtiéndolo no lo informó oportunamente a ADI E.S.P antes de la presentación de la oferta, será́ de su responsabilidad exclusiva y, en tal virtud, los mayores costos, atrasos en el cronograma de ejecución, defectos o vicios de la construcción serán asumidos íntegramente con su patrimonio. Así́ mismo, las omisiones o errores en el cálculo de la mano de obra, materiales, rendimientos de maquinarias y, en general, cualquier otro componente de los precios unitarios, serán de exclusiva responsabilidad del oferente y, por tanto, ADI E.S.P no realizará ningún reconocimiento por estos conceptos. </w:t>
      </w:r>
    </w:p>
    <w:p w14:paraId="1D3034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CLAUSULA 24. GARANTÍAS</w:t>
      </w:r>
      <w:r w:rsidRPr="00D66135">
        <w:rPr>
          <w:rFonts w:ascii="Century Gothic" w:hAnsi="Century Gothic" w:cs="Arial"/>
          <w:lang w:val="es-ES_tradnl"/>
        </w:rPr>
        <w:t xml:space="preserve"> </w:t>
      </w:r>
    </w:p>
    <w:p w14:paraId="5D632B2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Teniendo en cuenta la normativa con la cual se rige ADI E.S.P., y los riesgos identificados en el Estudio, el requerimiento de garantías es el siguiente: </w:t>
      </w:r>
    </w:p>
    <w:p w14:paraId="407AFC0A" w14:textId="77777777" w:rsidR="00D66135" w:rsidRPr="00D66135" w:rsidRDefault="00D66135" w:rsidP="00D66135">
      <w:pPr>
        <w:pStyle w:val="Prrafodelista"/>
        <w:numPr>
          <w:ilvl w:val="1"/>
          <w:numId w:val="24"/>
        </w:numPr>
        <w:jc w:val="both"/>
        <w:rPr>
          <w:rFonts w:ascii="Century Gothic" w:hAnsi="Century Gothic" w:cs="Arial"/>
          <w:b/>
          <w:bCs/>
          <w:sz w:val="22"/>
          <w:szCs w:val="22"/>
        </w:rPr>
      </w:pPr>
      <w:r w:rsidRPr="00D66135">
        <w:rPr>
          <w:rFonts w:ascii="Century Gothic" w:hAnsi="Century Gothic" w:cs="Arial"/>
          <w:b/>
          <w:bCs/>
          <w:sz w:val="22"/>
          <w:szCs w:val="22"/>
        </w:rPr>
        <w:t>GARANTÍA DE SERIEDAD DE LA OFERTA</w:t>
      </w:r>
    </w:p>
    <w:p w14:paraId="4923DE0E" w14:textId="77777777" w:rsidR="00D66135" w:rsidRPr="00D66135" w:rsidRDefault="00D66135" w:rsidP="00D66135">
      <w:pPr>
        <w:pStyle w:val="Prrafodelista"/>
        <w:jc w:val="both"/>
        <w:rPr>
          <w:rFonts w:ascii="Century Gothic" w:hAnsi="Century Gothic" w:cs="Arial"/>
          <w:b/>
          <w:bCs/>
          <w:sz w:val="22"/>
          <w:szCs w:val="22"/>
        </w:rPr>
      </w:pPr>
    </w:p>
    <w:p w14:paraId="000A91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oferente deberá́ anexar a su oferta, a favor de ADI E.S.P., una garantía que ampare la seriedad de su oferta, por un valor equivalente, como mínimo, al diez por ciento (10%) del valor del presupuesto oficial estimado y su término será́ desde el día de presentación de la oferta y por TRES (03) meses. Este plazo será́ prorrogable como máximo por tres (3) meses más. La garantía que podrá́ consistir en una póliza de seguro expedida por una compañía de seguros legalmente establecida en Colombia, correspondiente a la póliza de cumplimiento ANTE ENTIDADES PÚBLICAS CON RÉGIMEN PRIVADO DE CONTRATACIÓN o garantía bancaria expedida por un banco local. </w:t>
      </w:r>
    </w:p>
    <w:p w14:paraId="307A1AB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En caso de que la garantía sea una póliza de seguro, el oferente deberá́ anexar el respectivo recibo de pago</w:t>
      </w:r>
      <w:r w:rsidRPr="00D66135">
        <w:rPr>
          <w:rFonts w:ascii="Century Gothic" w:hAnsi="Century Gothic" w:cs="Arial"/>
          <w:b/>
          <w:bCs/>
          <w:lang w:val="es-ES_tradnl"/>
        </w:rPr>
        <w:t xml:space="preserve">. </w:t>
      </w:r>
      <w:r w:rsidRPr="00D66135">
        <w:rPr>
          <w:rFonts w:ascii="Century Gothic" w:hAnsi="Century Gothic" w:cs="Arial"/>
          <w:bCs/>
          <w:lang w:val="es-ES_tradnl"/>
        </w:rPr>
        <w:t xml:space="preserve">En todo caso, la acreditación del pago de la póliza será́ condición necesaria para que en caso de resultar seleccionado le sea aceptada la oferta. En caso de no aportar el recibo de pago ADI E.S.P., procederá́ </w:t>
      </w:r>
      <w:r w:rsidRPr="00D66135">
        <w:rPr>
          <w:rFonts w:ascii="Century Gothic" w:hAnsi="Century Gothic" w:cs="Arial"/>
          <w:bCs/>
          <w:lang w:val="es-ES_tradnl"/>
        </w:rPr>
        <w:lastRenderedPageBreak/>
        <w:t xml:space="preserve">al siguiente en el orden de elegibilidad de manera sucesiva hasta encontrar un oferente que cumpla con la condición descrita anteriormente. Por su parte la Compañía de seguros deberá́ indicar en la póliza que él termino para el pago no será́ inferior a 30 días calendario contados a partir de la expedición de la misma y que se obliga a dar aviso a ADI E.S.P., previa expiración de la póliza en caso de configurarse lo previsto en el Artículo 1068 del Código de Comercio. </w:t>
      </w:r>
    </w:p>
    <w:p w14:paraId="575F3AE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Así́ mismo la póliza deberá́ presentar el siguiente texto de modificación de las condiciones generales de la misma: </w:t>
      </w:r>
    </w:p>
    <w:p w14:paraId="7B631996"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Se reemplaza las condiciones generales de la póliza por el siguiente texto: </w:t>
      </w:r>
    </w:p>
    <w:p w14:paraId="23D98AC0"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6BACB9F2"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El anterior texto debe estar incluido EXPRESAMENTE en la caratula de la póliza.</w:t>
      </w:r>
    </w:p>
    <w:p w14:paraId="5C665CB8"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DFFD695"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La garantía de seriedad de la oferta cubrirá los perjuicios derivados del incumplimiento del ofrecimiento, en los siguientes eventos: </w:t>
      </w:r>
    </w:p>
    <w:p w14:paraId="3AD806DE"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ampliación de la vigencia de la garantía de seriedad de la oferta cuando el plazo para la Adjudicación o para suscribir el contrato es prorrogado, siempre que tal prórroga sea inferior a dos (2) meses. </w:t>
      </w:r>
    </w:p>
    <w:p w14:paraId="0C8C4C57"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El retiro de la oferta después de vencido el plazo fijado para la presentación de las ofertas. </w:t>
      </w:r>
    </w:p>
    <w:p w14:paraId="7D596956"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suscripción del contrato sin justa causa por parte del adjudicatario. </w:t>
      </w:r>
    </w:p>
    <w:p w14:paraId="6A2B103C"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La falta de otorgamiento por parte del proponente seleccionado de la garantía de cumplimiento del contrato.</w:t>
      </w:r>
    </w:p>
    <w:p w14:paraId="111AC1B7"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La suficiencia de esta garantía será verificada por la entidad al momento de la evaluación de las propuestas.</w:t>
      </w:r>
    </w:p>
    <w:p w14:paraId="4A863CE2" w14:textId="77777777" w:rsidR="00D66135" w:rsidRPr="00D66135" w:rsidRDefault="00D66135" w:rsidP="00D66135">
      <w:pPr>
        <w:pStyle w:val="Prrafodelista"/>
        <w:numPr>
          <w:ilvl w:val="1"/>
          <w:numId w:val="24"/>
        </w:numPr>
        <w:jc w:val="both"/>
        <w:rPr>
          <w:rFonts w:ascii="Century Gothic" w:hAnsi="Century Gothic" w:cs="Arial"/>
          <w:b/>
          <w:bCs/>
          <w:iCs/>
          <w:sz w:val="22"/>
          <w:szCs w:val="22"/>
        </w:rPr>
      </w:pPr>
      <w:r w:rsidRPr="00D66135">
        <w:rPr>
          <w:rFonts w:ascii="Century Gothic" w:hAnsi="Century Gothic" w:cs="Arial"/>
          <w:b/>
          <w:bCs/>
          <w:iCs/>
          <w:sz w:val="22"/>
          <w:szCs w:val="22"/>
        </w:rPr>
        <w:t>GARANTÍA DE CUMPLIMIENTO</w:t>
      </w:r>
    </w:p>
    <w:p w14:paraId="1ADA74CF" w14:textId="77777777" w:rsidR="00D66135" w:rsidRPr="00D66135" w:rsidRDefault="00D66135" w:rsidP="00D66135">
      <w:pPr>
        <w:pStyle w:val="Prrafodelista"/>
        <w:jc w:val="both"/>
        <w:rPr>
          <w:rFonts w:ascii="Century Gothic" w:hAnsi="Century Gothic" w:cs="Arial"/>
          <w:b/>
          <w:bCs/>
          <w:iCs/>
          <w:sz w:val="22"/>
          <w:szCs w:val="22"/>
        </w:rPr>
      </w:pPr>
    </w:p>
    <w:p w14:paraId="49BFE059"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contratista deberá́ constituir a favor de ADI E.S.P., en calidad de asegurado y beneficiario, en los términos establecidos en la normatividad vigente, una garantía </w:t>
      </w:r>
      <w:r w:rsidRPr="00D66135">
        <w:rPr>
          <w:rFonts w:ascii="Century Gothic" w:hAnsi="Century Gothic" w:cs="Arial"/>
          <w:bCs/>
          <w:lang w:val="es-ES_tradnl"/>
        </w:rPr>
        <w:lastRenderedPageBreak/>
        <w:t xml:space="preserve">que podrá́ consistir en una póliza de seguro expedida por una compañía de seguros legalmente establecida en Colombia, correspondiente a la póliza de cumplimiento ANTE ENTIDADES PÚBLICAS CON RÉGIMEN PRIVADO DE CONTRATACIÓN o garantía bancaria expedida por un banco local que incluya los siguientes amparos: </w:t>
      </w:r>
    </w:p>
    <w:tbl>
      <w:tblPr>
        <w:tblStyle w:val="Tablaconcuadrcula"/>
        <w:tblW w:w="0" w:type="auto"/>
        <w:jc w:val="center"/>
        <w:tblLook w:val="04A0" w:firstRow="1" w:lastRow="0" w:firstColumn="1" w:lastColumn="0" w:noHBand="0" w:noVBand="1"/>
      </w:tblPr>
      <w:tblGrid>
        <w:gridCol w:w="2207"/>
        <w:gridCol w:w="2207"/>
        <w:gridCol w:w="2207"/>
        <w:gridCol w:w="2207"/>
      </w:tblGrid>
      <w:tr w:rsidR="00726A81" w:rsidRPr="00397E25" w14:paraId="5C951E60" w14:textId="77777777" w:rsidTr="00457952">
        <w:trPr>
          <w:jc w:val="center"/>
        </w:trPr>
        <w:tc>
          <w:tcPr>
            <w:tcW w:w="2207" w:type="dxa"/>
            <w:shd w:val="clear" w:color="auto" w:fill="1F3864" w:themeFill="accent1" w:themeFillShade="80"/>
          </w:tcPr>
          <w:p w14:paraId="3EFF499E" w14:textId="77777777" w:rsidR="00726A81" w:rsidRPr="00397E25" w:rsidRDefault="00726A81" w:rsidP="00457952">
            <w:pPr>
              <w:jc w:val="center"/>
              <w:rPr>
                <w:rFonts w:ascii="Century Gothic" w:hAnsi="Century Gothic" w:cs="Arial"/>
                <w:b/>
                <w:color w:val="FFFFFF" w:themeColor="background1"/>
              </w:rPr>
            </w:pPr>
            <w:r w:rsidRPr="00397E25">
              <w:rPr>
                <w:rFonts w:ascii="Century Gothic" w:hAnsi="Century Gothic" w:cs="Arial"/>
                <w:b/>
                <w:color w:val="FFFFFF" w:themeColor="background1"/>
              </w:rPr>
              <w:t>TIPIFICACIÓN DEL RIESGO</w:t>
            </w:r>
          </w:p>
        </w:tc>
        <w:tc>
          <w:tcPr>
            <w:tcW w:w="2207" w:type="dxa"/>
            <w:shd w:val="clear" w:color="auto" w:fill="1F3864" w:themeFill="accent1" w:themeFillShade="80"/>
          </w:tcPr>
          <w:p w14:paraId="62B81142" w14:textId="77777777" w:rsidR="00726A81" w:rsidRPr="00397E25" w:rsidRDefault="00726A81" w:rsidP="00457952">
            <w:pPr>
              <w:jc w:val="center"/>
              <w:rPr>
                <w:rFonts w:ascii="Century Gothic" w:hAnsi="Century Gothic" w:cs="Arial"/>
                <w:b/>
                <w:color w:val="FFFFFF" w:themeColor="background1"/>
              </w:rPr>
            </w:pPr>
            <w:r w:rsidRPr="00397E25">
              <w:rPr>
                <w:rFonts w:ascii="Century Gothic" w:hAnsi="Century Gothic" w:cs="Arial"/>
                <w:b/>
                <w:color w:val="FFFFFF" w:themeColor="background1"/>
              </w:rPr>
              <w:t>% DE AMPARO</w:t>
            </w:r>
          </w:p>
        </w:tc>
        <w:tc>
          <w:tcPr>
            <w:tcW w:w="2207" w:type="dxa"/>
            <w:shd w:val="clear" w:color="auto" w:fill="1F3864" w:themeFill="accent1" w:themeFillShade="80"/>
          </w:tcPr>
          <w:p w14:paraId="4A7AE92B" w14:textId="77777777" w:rsidR="00726A81" w:rsidRPr="00397E25" w:rsidRDefault="00726A81" w:rsidP="00457952">
            <w:pPr>
              <w:jc w:val="center"/>
              <w:rPr>
                <w:rFonts w:ascii="Century Gothic" w:hAnsi="Century Gothic" w:cs="Arial"/>
                <w:b/>
                <w:color w:val="FFFFFF" w:themeColor="background1"/>
              </w:rPr>
            </w:pPr>
            <w:r w:rsidRPr="00397E25">
              <w:rPr>
                <w:rFonts w:ascii="Century Gothic" w:hAnsi="Century Gothic" w:cs="Arial"/>
                <w:b/>
                <w:color w:val="FFFFFF" w:themeColor="background1"/>
              </w:rPr>
              <w:t>VIGENCIA</w:t>
            </w:r>
          </w:p>
        </w:tc>
        <w:tc>
          <w:tcPr>
            <w:tcW w:w="2207" w:type="dxa"/>
            <w:shd w:val="clear" w:color="auto" w:fill="1F3864" w:themeFill="accent1" w:themeFillShade="80"/>
          </w:tcPr>
          <w:p w14:paraId="684FE871" w14:textId="77777777" w:rsidR="00726A81" w:rsidRPr="00397E25" w:rsidRDefault="00726A81" w:rsidP="00457952">
            <w:pPr>
              <w:jc w:val="center"/>
              <w:rPr>
                <w:rFonts w:ascii="Century Gothic" w:hAnsi="Century Gothic" w:cs="Arial"/>
                <w:b/>
                <w:color w:val="FFFFFF" w:themeColor="background1"/>
              </w:rPr>
            </w:pPr>
            <w:r w:rsidRPr="00397E25">
              <w:rPr>
                <w:rFonts w:ascii="Century Gothic" w:hAnsi="Century Gothic" w:cs="Arial"/>
                <w:b/>
                <w:color w:val="FFFFFF" w:themeColor="background1"/>
              </w:rPr>
              <w:t>RESPONSABLE</w:t>
            </w:r>
          </w:p>
        </w:tc>
      </w:tr>
      <w:tr w:rsidR="00726A81" w:rsidRPr="00397E25" w14:paraId="684A3975" w14:textId="77777777" w:rsidTr="00457952">
        <w:trPr>
          <w:jc w:val="center"/>
        </w:trPr>
        <w:tc>
          <w:tcPr>
            <w:tcW w:w="2207" w:type="dxa"/>
          </w:tcPr>
          <w:p w14:paraId="5FBB3538"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Cumplimiento</w:t>
            </w:r>
          </w:p>
        </w:tc>
        <w:tc>
          <w:tcPr>
            <w:tcW w:w="2207" w:type="dxa"/>
          </w:tcPr>
          <w:p w14:paraId="2BF59836"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20% del valor del contrato</w:t>
            </w:r>
          </w:p>
        </w:tc>
        <w:tc>
          <w:tcPr>
            <w:tcW w:w="2207" w:type="dxa"/>
          </w:tcPr>
          <w:p w14:paraId="07DD148E"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Vigente por el plazo de ejecución del contrato y cuatro (4) meses más.</w:t>
            </w:r>
          </w:p>
        </w:tc>
        <w:tc>
          <w:tcPr>
            <w:tcW w:w="2207" w:type="dxa"/>
            <w:vMerge w:val="restart"/>
          </w:tcPr>
          <w:p w14:paraId="476A4342" w14:textId="77777777" w:rsidR="00726A81" w:rsidRPr="00397E25" w:rsidRDefault="00726A81" w:rsidP="00457952">
            <w:pPr>
              <w:jc w:val="both"/>
              <w:rPr>
                <w:rFonts w:ascii="Century Gothic" w:hAnsi="Century Gothic" w:cs="Arial"/>
                <w:bCs/>
              </w:rPr>
            </w:pPr>
          </w:p>
          <w:p w14:paraId="52A3133E" w14:textId="77777777" w:rsidR="00726A81" w:rsidRPr="00397E25" w:rsidRDefault="00726A81" w:rsidP="00457952">
            <w:pPr>
              <w:jc w:val="both"/>
              <w:rPr>
                <w:rFonts w:ascii="Century Gothic" w:hAnsi="Century Gothic" w:cs="Arial"/>
                <w:bCs/>
              </w:rPr>
            </w:pPr>
          </w:p>
          <w:p w14:paraId="55260A50" w14:textId="77777777" w:rsidR="00726A81" w:rsidRPr="00397E25" w:rsidRDefault="00726A81" w:rsidP="00457952">
            <w:pPr>
              <w:jc w:val="both"/>
              <w:rPr>
                <w:rFonts w:ascii="Century Gothic" w:hAnsi="Century Gothic" w:cs="Arial"/>
                <w:bCs/>
              </w:rPr>
            </w:pPr>
          </w:p>
          <w:p w14:paraId="2F668245" w14:textId="77777777" w:rsidR="00726A81" w:rsidRPr="00397E25" w:rsidRDefault="00726A81" w:rsidP="00457952">
            <w:pPr>
              <w:jc w:val="both"/>
              <w:rPr>
                <w:rFonts w:ascii="Century Gothic" w:hAnsi="Century Gothic" w:cs="Arial"/>
                <w:bCs/>
              </w:rPr>
            </w:pPr>
          </w:p>
          <w:p w14:paraId="0AA0576D" w14:textId="77777777" w:rsidR="00726A81" w:rsidRPr="00397E25" w:rsidRDefault="00726A81" w:rsidP="00457952">
            <w:pPr>
              <w:jc w:val="both"/>
              <w:rPr>
                <w:rFonts w:ascii="Century Gothic" w:hAnsi="Century Gothic" w:cs="Arial"/>
                <w:bCs/>
              </w:rPr>
            </w:pPr>
          </w:p>
          <w:p w14:paraId="4446B994" w14:textId="77777777" w:rsidR="00726A81" w:rsidRPr="00397E25" w:rsidRDefault="00726A81" w:rsidP="00457952">
            <w:pPr>
              <w:jc w:val="center"/>
              <w:rPr>
                <w:rFonts w:ascii="Century Gothic" w:hAnsi="Century Gothic" w:cs="Arial"/>
              </w:rPr>
            </w:pPr>
            <w:r w:rsidRPr="00397E25">
              <w:rPr>
                <w:rFonts w:ascii="Century Gothic" w:hAnsi="Century Gothic" w:cs="Arial"/>
              </w:rPr>
              <w:t>CONTRATISTA</w:t>
            </w:r>
          </w:p>
        </w:tc>
      </w:tr>
      <w:tr w:rsidR="00726A81" w:rsidRPr="00397E25" w14:paraId="1D9D62BB" w14:textId="77777777" w:rsidTr="00457952">
        <w:trPr>
          <w:jc w:val="center"/>
        </w:trPr>
        <w:tc>
          <w:tcPr>
            <w:tcW w:w="2207" w:type="dxa"/>
          </w:tcPr>
          <w:p w14:paraId="028B1D6B"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Buen manejo del anticipo</w:t>
            </w:r>
          </w:p>
        </w:tc>
        <w:tc>
          <w:tcPr>
            <w:tcW w:w="2207" w:type="dxa"/>
          </w:tcPr>
          <w:p w14:paraId="2DF4322B"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100% del valor total del anticipo</w:t>
            </w:r>
          </w:p>
        </w:tc>
        <w:tc>
          <w:tcPr>
            <w:tcW w:w="2207" w:type="dxa"/>
          </w:tcPr>
          <w:p w14:paraId="0C355A1E"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Vigente por el plazo de ejecución del contrato y cuatro (4) meses más.</w:t>
            </w:r>
          </w:p>
        </w:tc>
        <w:tc>
          <w:tcPr>
            <w:tcW w:w="2207" w:type="dxa"/>
            <w:vMerge/>
          </w:tcPr>
          <w:p w14:paraId="75CEE7BE" w14:textId="77777777" w:rsidR="00726A81" w:rsidRPr="00397E25" w:rsidRDefault="00726A81" w:rsidP="00457952">
            <w:pPr>
              <w:jc w:val="both"/>
              <w:rPr>
                <w:rFonts w:ascii="Century Gothic" w:hAnsi="Century Gothic" w:cs="Arial"/>
                <w:bCs/>
              </w:rPr>
            </w:pPr>
          </w:p>
        </w:tc>
      </w:tr>
      <w:tr w:rsidR="00726A81" w:rsidRPr="00397E25" w14:paraId="15BBF3F1" w14:textId="77777777" w:rsidTr="00457952">
        <w:trPr>
          <w:jc w:val="center"/>
        </w:trPr>
        <w:tc>
          <w:tcPr>
            <w:tcW w:w="2207" w:type="dxa"/>
          </w:tcPr>
          <w:p w14:paraId="39E15967"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Pago de salarios y prestaciones sociales</w:t>
            </w:r>
          </w:p>
        </w:tc>
        <w:tc>
          <w:tcPr>
            <w:tcW w:w="2207" w:type="dxa"/>
          </w:tcPr>
          <w:p w14:paraId="152FAA79"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 xml:space="preserve"> 10% del valor del Contrato</w:t>
            </w:r>
          </w:p>
        </w:tc>
        <w:tc>
          <w:tcPr>
            <w:tcW w:w="2207" w:type="dxa"/>
          </w:tcPr>
          <w:p w14:paraId="60ABA691"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Vigente por el plazo del contrato y tres (3) años más.</w:t>
            </w:r>
          </w:p>
        </w:tc>
        <w:tc>
          <w:tcPr>
            <w:tcW w:w="2207" w:type="dxa"/>
            <w:vMerge/>
          </w:tcPr>
          <w:p w14:paraId="3421F4E0" w14:textId="77777777" w:rsidR="00726A81" w:rsidRPr="00397E25" w:rsidRDefault="00726A81" w:rsidP="00457952">
            <w:pPr>
              <w:jc w:val="both"/>
              <w:rPr>
                <w:rFonts w:ascii="Century Gothic" w:hAnsi="Century Gothic" w:cs="Arial"/>
                <w:bCs/>
              </w:rPr>
            </w:pPr>
          </w:p>
        </w:tc>
      </w:tr>
      <w:tr w:rsidR="00726A81" w:rsidRPr="00397E25" w14:paraId="749D4CFA" w14:textId="77777777" w:rsidTr="00457952">
        <w:trPr>
          <w:jc w:val="center"/>
        </w:trPr>
        <w:tc>
          <w:tcPr>
            <w:tcW w:w="2207" w:type="dxa"/>
          </w:tcPr>
          <w:p w14:paraId="668A31BA"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Estabilidad y calidad de la obra</w:t>
            </w:r>
          </w:p>
        </w:tc>
        <w:tc>
          <w:tcPr>
            <w:tcW w:w="2207" w:type="dxa"/>
          </w:tcPr>
          <w:p w14:paraId="5EA289DB"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30% del valor del contrato</w:t>
            </w:r>
          </w:p>
        </w:tc>
        <w:tc>
          <w:tcPr>
            <w:tcW w:w="2207" w:type="dxa"/>
          </w:tcPr>
          <w:p w14:paraId="1C8F75DF"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 xml:space="preserve">Vigente por 5 años contados a partir del recibo a satisfacción de la obra. </w:t>
            </w:r>
          </w:p>
        </w:tc>
        <w:tc>
          <w:tcPr>
            <w:tcW w:w="2207" w:type="dxa"/>
            <w:vMerge/>
          </w:tcPr>
          <w:p w14:paraId="46A9A149" w14:textId="77777777" w:rsidR="00726A81" w:rsidRPr="00397E25" w:rsidRDefault="00726A81" w:rsidP="00457952">
            <w:pPr>
              <w:jc w:val="both"/>
              <w:rPr>
                <w:rFonts w:ascii="Century Gothic" w:hAnsi="Century Gothic" w:cs="Arial"/>
                <w:bCs/>
              </w:rPr>
            </w:pPr>
          </w:p>
        </w:tc>
      </w:tr>
    </w:tbl>
    <w:p w14:paraId="54B8BD55" w14:textId="77777777" w:rsidR="00D66135" w:rsidRPr="00D66135" w:rsidRDefault="00D66135" w:rsidP="00D66135">
      <w:pPr>
        <w:jc w:val="both"/>
        <w:rPr>
          <w:rFonts w:ascii="Century Gothic" w:hAnsi="Century Gothic" w:cs="Arial"/>
          <w:bCs/>
          <w:lang w:val="es-ES_tradnl"/>
        </w:rPr>
      </w:pPr>
    </w:p>
    <w:p w14:paraId="4E4444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 xml:space="preserve">En caso de que la garantía sea una póliza de seguro, el contratista deberá́ anexar el respectivo recibo de pago de prima. Así́ mismo la póliza deberá́ presentar el siguiente texto de modificación de las condiciones generales de la misma: </w:t>
      </w:r>
    </w:p>
    <w:p w14:paraId="2C026AD5"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Se reemplaza las condiciones generales de la póliza por el siguiente texto:</w:t>
      </w:r>
    </w:p>
    <w:p w14:paraId="73C947AA"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0BCF403E"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El anterior texto debe estar incluido EXPRESAMENTE en la caratula de la póliza.</w:t>
      </w:r>
    </w:p>
    <w:p w14:paraId="62807F68" w14:textId="77777777" w:rsidR="00C15D01" w:rsidRPr="007214F7" w:rsidRDefault="00C15D01" w:rsidP="00C15D01">
      <w:pPr>
        <w:spacing w:line="276" w:lineRule="auto"/>
        <w:jc w:val="both"/>
        <w:rPr>
          <w:rFonts w:ascii="Century Gothic" w:hAnsi="Century Gothic" w:cs="Arial"/>
          <w:b/>
          <w:bCs/>
        </w:rPr>
      </w:pPr>
      <w:bookmarkStart w:id="3" w:name="_Hlk206059879"/>
      <w:r w:rsidRPr="00B9422E">
        <w:rPr>
          <w:rFonts w:ascii="Century Gothic" w:hAnsi="Century Gothic" w:cs="Arial"/>
          <w:b/>
          <w:bCs/>
        </w:rPr>
        <w:lastRenderedPageBreak/>
        <w:t>Nota 2:</w:t>
      </w:r>
      <w:r>
        <w:rPr>
          <w:rFonts w:ascii="Century Gothic" w:hAnsi="Century Gothic" w:cs="Arial"/>
          <w:bCs/>
        </w:rPr>
        <w:t xml:space="preserve"> El </w:t>
      </w:r>
      <w:r>
        <w:rPr>
          <w:rFonts w:ascii="Century Gothic" w:hAnsi="Century Gothic" w:cs="Arial"/>
          <w:b/>
          <w:bCs/>
        </w:rPr>
        <w:t xml:space="preserve">Municipio de Mitú </w:t>
      </w:r>
      <w:r w:rsidRPr="00217B1C">
        <w:rPr>
          <w:rFonts w:ascii="Century Gothic" w:hAnsi="Century Gothic" w:cs="Arial"/>
          <w:bCs/>
        </w:rPr>
        <w:t>será el</w:t>
      </w:r>
      <w:r>
        <w:rPr>
          <w:rFonts w:ascii="Century Gothic" w:hAnsi="Century Gothic" w:cs="Arial"/>
          <w:bCs/>
        </w:rPr>
        <w:t xml:space="preserve"> beneficiario final del </w:t>
      </w:r>
      <w:r w:rsidRPr="00217B1C">
        <w:rPr>
          <w:rFonts w:ascii="Century Gothic" w:hAnsi="Century Gothic" w:cs="Arial"/>
          <w:b/>
          <w:bCs/>
        </w:rPr>
        <w:t>proyecto</w:t>
      </w:r>
      <w:r>
        <w:rPr>
          <w:rFonts w:ascii="Century Gothic" w:hAnsi="Century Gothic" w:cs="Arial"/>
          <w:bCs/>
        </w:rPr>
        <w:t xml:space="preserve"> </w:t>
      </w:r>
      <w:r w:rsidRPr="00217B1C">
        <w:rPr>
          <w:rFonts w:ascii="Century Gothic" w:hAnsi="Century Gothic" w:cs="Arial"/>
          <w:bCs/>
        </w:rPr>
        <w:t>al recibo</w:t>
      </w:r>
      <w:r>
        <w:rPr>
          <w:rFonts w:ascii="Century Gothic" w:hAnsi="Century Gothic" w:cs="Arial"/>
          <w:bCs/>
        </w:rPr>
        <w:t xml:space="preserve"> de la obra; sin embargo, </w:t>
      </w:r>
      <w:r>
        <w:rPr>
          <w:rFonts w:ascii="Century Gothic" w:hAnsi="Century Gothic" w:cs="Arial"/>
          <w:b/>
          <w:bCs/>
        </w:rPr>
        <w:t xml:space="preserve">durante la ejecución y hasta la liquidación </w:t>
      </w:r>
      <w:r>
        <w:rPr>
          <w:rFonts w:ascii="Century Gothic" w:hAnsi="Century Gothic" w:cs="Arial"/>
          <w:bCs/>
        </w:rPr>
        <w:t xml:space="preserve"> del contrato el asegurado y beneficiario de las pólizas será </w:t>
      </w:r>
      <w:r w:rsidRPr="00B9422E">
        <w:rPr>
          <w:rFonts w:ascii="Century Gothic" w:hAnsi="Century Gothic" w:cs="Arial"/>
          <w:b/>
          <w:bCs/>
        </w:rPr>
        <w:t>ADI SAS ESP.</w:t>
      </w:r>
      <w:r w:rsidRPr="007214F7">
        <w:rPr>
          <w:rFonts w:ascii="Century Gothic" w:hAnsi="Century Gothic" w:cs="Arial"/>
          <w:b/>
          <w:bCs/>
        </w:rPr>
        <w:t xml:space="preserve">  </w:t>
      </w:r>
      <w:bookmarkEnd w:id="3"/>
    </w:p>
    <w:p w14:paraId="0E1407A2" w14:textId="77777777" w:rsidR="00D66135" w:rsidRPr="00D66135" w:rsidRDefault="00D66135" w:rsidP="00D66135">
      <w:pPr>
        <w:numPr>
          <w:ilvl w:val="1"/>
          <w:numId w:val="24"/>
        </w:numPr>
        <w:jc w:val="both"/>
        <w:rPr>
          <w:rFonts w:ascii="Century Gothic" w:hAnsi="Century Gothic" w:cs="Arial"/>
          <w:b/>
          <w:bCs/>
          <w:iCs/>
          <w:lang w:val="es-ES_tradnl"/>
        </w:rPr>
      </w:pPr>
      <w:r w:rsidRPr="00D66135">
        <w:rPr>
          <w:rFonts w:ascii="Century Gothic" w:hAnsi="Century Gothic" w:cs="Arial"/>
          <w:b/>
          <w:bCs/>
          <w:iCs/>
          <w:lang w:val="es-ES_tradnl"/>
        </w:rPr>
        <w:t xml:space="preserve">CLÁUSULA PENAL DE APREMIO Y CLÁUSULA PENAL PECUNIARIA </w:t>
      </w:r>
    </w:p>
    <w:p w14:paraId="3175954A"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 acuerdo con la estimación de los posibles perjuicios que pueda causar el contratista en caso de un posible incumplimiento se recomienda establecer en la cláusula penal de apremio y clausula penal pecuniario del contrato los siguientes valores: </w:t>
      </w:r>
    </w:p>
    <w:p w14:paraId="06ECFDA5"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de apremio: 1% del valor del contrato por cada semana de atraso, sin exceder el 10% del valor total del mismo. </w:t>
      </w:r>
    </w:p>
    <w:p w14:paraId="4CCB5A8A"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pecuniario: </w:t>
      </w:r>
      <w:r w:rsidRPr="00D66135">
        <w:rPr>
          <w:rFonts w:ascii="Century Gothic" w:hAnsi="Century Gothic" w:cs="Arial"/>
          <w:b/>
          <w:bCs/>
          <w:lang w:val="es-ES_tradnl"/>
        </w:rPr>
        <w:t xml:space="preserve">30 </w:t>
      </w:r>
      <w:r w:rsidRPr="00D66135">
        <w:rPr>
          <w:rFonts w:ascii="Century Gothic" w:hAnsi="Century Gothic" w:cs="Arial"/>
          <w:bCs/>
          <w:lang w:val="es-ES_tradnl"/>
        </w:rPr>
        <w:t xml:space="preserve">% del valor del contrato. </w:t>
      </w:r>
    </w:p>
    <w:p w14:paraId="305D316E" w14:textId="77777777" w:rsidR="00D66135" w:rsidRPr="00D66135" w:rsidRDefault="00D66135" w:rsidP="00D66135">
      <w:pPr>
        <w:numPr>
          <w:ilvl w:val="1"/>
          <w:numId w:val="24"/>
        </w:numPr>
        <w:jc w:val="both"/>
        <w:rPr>
          <w:rFonts w:ascii="Century Gothic" w:hAnsi="Century Gothic" w:cs="Arial"/>
          <w:bCs/>
          <w:lang w:val="es-ES_tradnl"/>
        </w:rPr>
      </w:pPr>
      <w:r w:rsidRPr="00D66135">
        <w:rPr>
          <w:rFonts w:ascii="Century Gothic" w:hAnsi="Century Gothic" w:cs="Arial"/>
          <w:b/>
          <w:bCs/>
          <w:lang w:val="es-ES_tradnl"/>
        </w:rPr>
        <w:t xml:space="preserve">SEGURO DE DAÑOS </w:t>
      </w:r>
    </w:p>
    <w:p w14:paraId="023E25E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Desde el inicio del contrato y hasta la culminación del plazo de ejecución, se deben contemplar seguros de responsabilidad civil y daños, según se explica a continuación. </w:t>
      </w:r>
    </w:p>
    <w:p w14:paraId="253FBED8"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b/>
          <w:bCs/>
          <w:sz w:val="22"/>
          <w:szCs w:val="22"/>
        </w:rPr>
        <w:t xml:space="preserve">SEGURO DE RESPONSABILIDAD CIVIL EXTRA-CONTRACTUAL </w:t>
      </w:r>
    </w:p>
    <w:p w14:paraId="19892E5A"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Contratista deberá́ presentar para aprobación de la ENTIDAD, adicional a la Garantía de Cumplimiento, como amparo autónomo y en póliza anexa, bajo la modalidad de ocurrencia, una garantía para cubrir los daños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66135" w:rsidRPr="00D66135" w14:paraId="1D986C64" w14:textId="77777777" w:rsidTr="000A19F1">
        <w:tc>
          <w:tcPr>
            <w:tcW w:w="4414" w:type="dxa"/>
          </w:tcPr>
          <w:p w14:paraId="3EC400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Amparo</w:t>
            </w:r>
          </w:p>
        </w:tc>
        <w:tc>
          <w:tcPr>
            <w:tcW w:w="4414" w:type="dxa"/>
          </w:tcPr>
          <w:p w14:paraId="0064297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Limite Asegurado</w:t>
            </w:r>
          </w:p>
        </w:tc>
      </w:tr>
      <w:tr w:rsidR="00D66135" w:rsidRPr="00D66135" w14:paraId="6C6B9081" w14:textId="77777777" w:rsidTr="000A19F1">
        <w:tc>
          <w:tcPr>
            <w:tcW w:w="4414" w:type="dxa"/>
          </w:tcPr>
          <w:p w14:paraId="7B82F2D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Danos patrimoniales y extrapatrimoniales </w:t>
            </w:r>
          </w:p>
        </w:tc>
        <w:tc>
          <w:tcPr>
            <w:tcW w:w="4414" w:type="dxa"/>
          </w:tcPr>
          <w:p w14:paraId="69AB51B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7CF36295" w14:textId="77777777" w:rsidTr="000A19F1">
        <w:tc>
          <w:tcPr>
            <w:tcW w:w="4414" w:type="dxa"/>
          </w:tcPr>
          <w:p w14:paraId="7593A4B0"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maquinaria y equipo</w:t>
            </w:r>
          </w:p>
        </w:tc>
        <w:tc>
          <w:tcPr>
            <w:tcW w:w="4414" w:type="dxa"/>
          </w:tcPr>
          <w:p w14:paraId="3C21EFA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D66B1E4" w14:textId="77777777" w:rsidTr="000A19F1">
        <w:tc>
          <w:tcPr>
            <w:tcW w:w="4414" w:type="dxa"/>
          </w:tcPr>
          <w:p w14:paraId="2019DF93"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movilización de cargas</w:t>
            </w:r>
          </w:p>
        </w:tc>
        <w:tc>
          <w:tcPr>
            <w:tcW w:w="4414" w:type="dxa"/>
          </w:tcPr>
          <w:p w14:paraId="1BA2BE2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09BA37DE" w14:textId="77777777" w:rsidTr="000A19F1">
        <w:tc>
          <w:tcPr>
            <w:tcW w:w="4414" w:type="dxa"/>
          </w:tcPr>
          <w:p w14:paraId="77C3671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vehículo propios y no propios</w:t>
            </w:r>
          </w:p>
        </w:tc>
        <w:tc>
          <w:tcPr>
            <w:tcW w:w="4414" w:type="dxa"/>
          </w:tcPr>
          <w:p w14:paraId="1E56F9C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CA0E38D" w14:textId="77777777" w:rsidTr="000A19F1">
        <w:tc>
          <w:tcPr>
            <w:tcW w:w="4414" w:type="dxa"/>
          </w:tcPr>
          <w:p w14:paraId="47FE05EE"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vecindades, propiedades adyacentes y estructuras existentes</w:t>
            </w:r>
          </w:p>
        </w:tc>
        <w:tc>
          <w:tcPr>
            <w:tcW w:w="4414" w:type="dxa"/>
          </w:tcPr>
          <w:p w14:paraId="773663D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5E080304" w14:textId="77777777" w:rsidTr="000A19F1">
        <w:tc>
          <w:tcPr>
            <w:tcW w:w="4414" w:type="dxa"/>
          </w:tcPr>
          <w:p w14:paraId="43469E1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bienes de terceros</w:t>
            </w:r>
          </w:p>
        </w:tc>
        <w:tc>
          <w:tcPr>
            <w:tcW w:w="4414" w:type="dxa"/>
          </w:tcPr>
          <w:p w14:paraId="072CD58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9B9D22C" w14:textId="77777777" w:rsidTr="000A19F1">
        <w:tc>
          <w:tcPr>
            <w:tcW w:w="4414" w:type="dxa"/>
          </w:tcPr>
          <w:p w14:paraId="74689707"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Actividades de vigilancia, incluido el uso de armas de fuego, medios tecnológicos, caninos y todas las formas reconocidas en la prestación de ese servicio, ya sea con personal propio </w:t>
            </w:r>
            <w:r w:rsidRPr="00D66135">
              <w:rPr>
                <w:rFonts w:ascii="Century Gothic" w:hAnsi="Century Gothic" w:cs="Arial"/>
                <w:sz w:val="22"/>
                <w:szCs w:val="22"/>
              </w:rPr>
              <w:lastRenderedPageBreak/>
              <w:t>del contratista, subcontratistas o de firmas especializadas.</w:t>
            </w:r>
          </w:p>
        </w:tc>
        <w:tc>
          <w:tcPr>
            <w:tcW w:w="4414" w:type="dxa"/>
          </w:tcPr>
          <w:p w14:paraId="6B76DAE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lastRenderedPageBreak/>
              <w:t>Sin sublimite</w:t>
            </w:r>
          </w:p>
        </w:tc>
      </w:tr>
      <w:tr w:rsidR="00D66135" w:rsidRPr="00D66135" w14:paraId="73DBE892" w14:textId="77777777" w:rsidTr="000A19F1">
        <w:tc>
          <w:tcPr>
            <w:tcW w:w="4414" w:type="dxa"/>
          </w:tcPr>
          <w:p w14:paraId="78C0C99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Gastos médicos</w:t>
            </w:r>
          </w:p>
        </w:tc>
        <w:tc>
          <w:tcPr>
            <w:tcW w:w="4414" w:type="dxa"/>
          </w:tcPr>
          <w:p w14:paraId="17034788"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50 millones persona, 200 millones evento</w:t>
            </w:r>
          </w:p>
        </w:tc>
      </w:tr>
      <w:tr w:rsidR="00D66135" w:rsidRPr="00D66135" w14:paraId="7E414246" w14:textId="77777777" w:rsidTr="000A19F1">
        <w:tc>
          <w:tcPr>
            <w:tcW w:w="4414" w:type="dxa"/>
          </w:tcPr>
          <w:p w14:paraId="567623C5"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Responsabilidad civil patronal por accidentes de trabajo</w:t>
            </w:r>
          </w:p>
        </w:tc>
        <w:tc>
          <w:tcPr>
            <w:tcW w:w="4414" w:type="dxa"/>
          </w:tcPr>
          <w:p w14:paraId="0D472ACA"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5D4925D7" w14:textId="77777777" w:rsidTr="000A19F1">
        <w:tc>
          <w:tcPr>
            <w:tcW w:w="4414" w:type="dxa"/>
          </w:tcPr>
          <w:p w14:paraId="28986EC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Toda responsabilidad causada por contratistas y subcontratistas</w:t>
            </w:r>
          </w:p>
        </w:tc>
        <w:tc>
          <w:tcPr>
            <w:tcW w:w="4414" w:type="dxa"/>
          </w:tcPr>
          <w:p w14:paraId="7ADF22DB"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03F7AE65" w14:textId="77777777" w:rsidTr="000A19F1">
        <w:tc>
          <w:tcPr>
            <w:tcW w:w="4414" w:type="dxa"/>
          </w:tcPr>
          <w:p w14:paraId="5A3D93BA"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Contaminación ambiental</w:t>
            </w:r>
          </w:p>
        </w:tc>
        <w:tc>
          <w:tcPr>
            <w:tcW w:w="4414" w:type="dxa"/>
          </w:tcPr>
          <w:p w14:paraId="0759329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606E7216" w14:textId="77777777" w:rsidTr="000A19F1">
        <w:trPr>
          <w:trHeight w:val="326"/>
        </w:trPr>
        <w:tc>
          <w:tcPr>
            <w:tcW w:w="4414" w:type="dxa"/>
          </w:tcPr>
          <w:p w14:paraId="4FEA07B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Responsabilidad civil cruzada </w:t>
            </w:r>
          </w:p>
        </w:tc>
        <w:tc>
          <w:tcPr>
            <w:tcW w:w="4414" w:type="dxa"/>
          </w:tcPr>
          <w:p w14:paraId="603806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bl>
    <w:p w14:paraId="081B947B"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Esta póliza tendrá́ un valor asegurado correspondiente al </w:t>
      </w:r>
      <w:r w:rsidRPr="00D66135">
        <w:rPr>
          <w:rFonts w:ascii="Century Gothic" w:hAnsi="Century Gothic" w:cs="Arial"/>
          <w:b/>
          <w:bCs/>
          <w:sz w:val="22"/>
          <w:szCs w:val="22"/>
        </w:rPr>
        <w:t xml:space="preserve">xx% </w:t>
      </w:r>
      <w:r w:rsidRPr="00D66135">
        <w:rPr>
          <w:rFonts w:ascii="Century Gothic" w:hAnsi="Century Gothic" w:cs="Arial"/>
          <w:sz w:val="22"/>
          <w:szCs w:val="22"/>
        </w:rPr>
        <w:t xml:space="preserve">del valor del contrato y deberá́ permanecer vigente desde el acta de inicio, hasta la fecha de terminación del contrato. Debe figurar como asegurado, en lo que se relacione con este contrato, ADI E.S.P. En caso de prorrogarse el plazo de ejecución, deberá́ ampliarse la vigencia del amparo por el mismo termino. Ocurrido cualquier siniestro el Contratista está obligado a restablecer la cobertura completa. De la vigencia de este amparo se dejará constancia en el acto de liquidación. </w:t>
      </w:r>
    </w:p>
    <w:p w14:paraId="251BE809"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máximo deducible permitido es del 10%. </w:t>
      </w:r>
    </w:p>
    <w:p w14:paraId="3AA161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C1FDF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4DC79778"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7D0ABD64"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2010ADA0"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deberá anexar el comprobante de pago de la prima del seguro de responsabilidad civil extracontractual.</w:t>
      </w:r>
    </w:p>
    <w:p w14:paraId="3AE19630" w14:textId="77777777" w:rsidR="00D66135" w:rsidRPr="00D66135" w:rsidRDefault="00D66135" w:rsidP="00D66135">
      <w:pPr>
        <w:pStyle w:val="clusulas"/>
        <w:numPr>
          <w:ilvl w:val="0"/>
          <w:numId w:val="0"/>
        </w:numPr>
        <w:tabs>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25. INDEPENDENCIA DEL CONTRATISTA</w:t>
      </w:r>
    </w:p>
    <w:p w14:paraId="7B4B78B7" w14:textId="77777777" w:rsidR="00D66135" w:rsidRPr="00D66135" w:rsidRDefault="00D66135" w:rsidP="00D66135">
      <w:pPr>
        <w:pStyle w:val="clusulas"/>
        <w:numPr>
          <w:ilvl w:val="0"/>
          <w:numId w:val="0"/>
        </w:numPr>
        <w:spacing w:before="0" w:after="0"/>
        <w:ind w:left="72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 xml:space="preserve"> </w:t>
      </w:r>
    </w:p>
    <w:p w14:paraId="1962F70C"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04AC56DD" w14:textId="77777777" w:rsidR="00D66135" w:rsidRPr="00D66135" w:rsidRDefault="00D66135" w:rsidP="00D66135">
      <w:pPr>
        <w:pStyle w:val="clusulas"/>
        <w:numPr>
          <w:ilvl w:val="0"/>
          <w:numId w:val="0"/>
        </w:numPr>
        <w:tabs>
          <w:tab w:val="left" w:pos="567"/>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 xml:space="preserve">CLAUSULA 26. INEXISTENCIA DE RELACIÓN LABORAL ENTRE LA ENTIDAD Y EL CONTRATISTA </w:t>
      </w:r>
    </w:p>
    <w:p w14:paraId="628D050B" w14:textId="77777777" w:rsidR="00D66135" w:rsidRPr="00D66135" w:rsidRDefault="00D66135" w:rsidP="00D66135">
      <w:pPr>
        <w:pStyle w:val="clusulas"/>
        <w:numPr>
          <w:ilvl w:val="0"/>
          <w:numId w:val="0"/>
        </w:numPr>
        <w:tabs>
          <w:tab w:val="left" w:pos="567"/>
          <w:tab w:val="left" w:pos="851"/>
          <w:tab w:val="left" w:pos="1134"/>
          <w:tab w:val="left" w:pos="1560"/>
          <w:tab w:val="left" w:pos="2694"/>
        </w:tabs>
        <w:spacing w:before="0" w:after="0"/>
        <w:rPr>
          <w:rFonts w:ascii="Century Gothic" w:eastAsia="Times New Roman" w:hAnsi="Century Gothic" w:cs="Arial"/>
          <w:sz w:val="22"/>
          <w:lang w:val="es-ES_tradnl" w:eastAsia="es-CO"/>
        </w:rPr>
      </w:pPr>
    </w:p>
    <w:p w14:paraId="57077001"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ejecutará el presente Contrato con sus propios medios y con plena autonomía técnica y administrativa y el personal que vincule durante la ejecución </w:t>
      </w:r>
      <w:r w:rsidRPr="00D66135">
        <w:rPr>
          <w:rFonts w:ascii="Century Gothic" w:eastAsia="Times New Roman" w:hAnsi="Century Gothic" w:cs="Arial"/>
          <w:lang w:val="es-ES_tradnl" w:eastAsia="es-CO"/>
        </w:rPr>
        <w:lastRenderedPageBreak/>
        <w:t xml:space="preserve">del contrato será de su libre escogencia, debiendo cumplir con todos los requisitos exigidos en los documentos del </w:t>
      </w:r>
      <w:r w:rsidRPr="00D66135">
        <w:rPr>
          <w:rFonts w:ascii="Century Gothic" w:hAnsi="Century Gothic" w:cs="Arial"/>
          <w:lang w:val="es-ES_tradnl"/>
        </w:rPr>
        <w:t>Proceso de Contratación</w:t>
      </w:r>
      <w:r w:rsidRPr="00D66135">
        <w:rPr>
          <w:rFonts w:ascii="Century Gothic" w:eastAsia="Times New Roman" w:hAnsi="Century Gothic"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5360BD9D"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4157156A"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27. CESIÓN</w:t>
      </w:r>
    </w:p>
    <w:p w14:paraId="44DD5421" w14:textId="77777777" w:rsidR="00D66135" w:rsidRPr="00D66135" w:rsidRDefault="00D66135" w:rsidP="00D66135">
      <w:pPr>
        <w:pStyle w:val="clusulas"/>
        <w:numPr>
          <w:ilvl w:val="0"/>
          <w:numId w:val="0"/>
        </w:numPr>
        <w:spacing w:before="0" w:after="0"/>
        <w:ind w:left="1070" w:hanging="360"/>
        <w:rPr>
          <w:rFonts w:ascii="Century Gothic" w:eastAsia="Times New Roman" w:hAnsi="Century Gothic" w:cs="Arial"/>
          <w:sz w:val="22"/>
          <w:lang w:val="es-ES_tradnl" w:eastAsia="es-CO"/>
        </w:rPr>
      </w:pPr>
    </w:p>
    <w:p w14:paraId="79F160E8"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3C1FAC34"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28. LIQUIDACIÓN.</w:t>
      </w:r>
    </w:p>
    <w:p w14:paraId="261E0D8D"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69FA98B6"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La liquidación del Contrato se llevará a cabo de acuerdo con lo dispuesto por el Manual de Contratación y demás disposiciones y normatividad vigentes aplicable a la Entidad, una vez terminado el contrato, ADI E.S.P </w:t>
      </w:r>
    </w:p>
    <w:p w14:paraId="4DC16AB0"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28.1 Liquidación del Contrato: </w:t>
      </w:r>
    </w:p>
    <w:p w14:paraId="1026C359"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Una vez terminado el contrato, ADI E.S.P procederá́ con su liquidación mediante la suscripción de la respectiva acta. En el Acta de Liquidación se documentará el corte de cuentas o el balance económico, jurídico, técnico, contable y administrativo entre las partes, respecto de lo ejecutado en virtud del contrato suscrito. En el Acta de Liquidación deberá́ constar: </w:t>
      </w:r>
    </w:p>
    <w:p w14:paraId="3A20E5E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lastRenderedPageBreak/>
        <w:t xml:space="preserve">(i) la declaración mutua de paz y a salvo de manera total o parcial, o </w:t>
      </w:r>
    </w:p>
    <w:p w14:paraId="1B20AE14"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(ii) las constancias o salvedades, si a ello hubiere lugar, sobre las diferencias existentes entre las partes, o (mi)el acuerdo de conciliación o transacción que las partes acuerden para poner fin a tales diferencias. El Acta de Liquidación prestará merito ejecutivo, siempre que contenga una obligación clara, expresa y exigible por sí sola, o mediante la conformación de un título ejecutivo complejo,</w:t>
      </w:r>
      <w:r w:rsidRPr="00D66135">
        <w:rPr>
          <w:rFonts w:ascii="Century Gothic" w:eastAsia="Times New Roman" w:hAnsi="Century Gothic" w:cs="Arial"/>
          <w:lang w:eastAsia="es-CO"/>
        </w:rPr>
        <w:br/>
        <w:t>(iv)Indicar los reconocimientos a que hubiere lugar en favor de cada una de las partes, con los respectivos soportes, y</w:t>
      </w:r>
      <w:r w:rsidRPr="00D66135">
        <w:rPr>
          <w:rFonts w:ascii="Century Gothic" w:eastAsia="Times New Roman" w:hAnsi="Century Gothic" w:cs="Arial"/>
          <w:lang w:eastAsia="es-CO"/>
        </w:rPr>
        <w:br/>
        <w:t xml:space="preserve">(v) Las compensaciones a las que haya lugar, y </w:t>
      </w:r>
    </w:p>
    <w:p w14:paraId="4FC302F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(vi)En el balance técnico se incluirá́ un análisis detallado de las condiciones de calidad y oportunidad en la entrega y ejecución de los bienes, obras o servicios que fueron contratados. </w:t>
      </w:r>
    </w:p>
    <w:p w14:paraId="0755A56F"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29. COMPENSACIÓN </w:t>
      </w:r>
    </w:p>
    <w:p w14:paraId="7BB855C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artículos 1714 y siguientes del Código Civil. De las sumas compensadas se dejará constancia en el documento de Cierre Contractual que proceda en el contrato respectivo. </w:t>
      </w:r>
    </w:p>
    <w:p w14:paraId="69BFDE47"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30. SUSCRIPCIÓN, PERFECCIONAMIENTO, EJECUCIÓN </w:t>
      </w:r>
    </w:p>
    <w:p w14:paraId="00BF371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Para la suscripción se requiere que el Contratista se encuentre al día en los pagos al Sistema de Seguridad Social Integral y con los aportes parafiscales, si es del caso. Para perfeccionamiento se requiere la firma de las partes. Para su ejecución, la aprobación de las garantías, y el Registro Presupuestal correspondiente. </w:t>
      </w:r>
    </w:p>
    <w:p w14:paraId="42B22DE6"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31. SOLUCIÓN DE CONTROVERSIAS </w:t>
      </w:r>
    </w:p>
    <w:p w14:paraId="4897ACA4"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o diferencias que surjan entre el Contratista y ADI E.S.P., con ocasión de la celebración y ejecución del contrato, incluidas sus modificaciones y liquidación, así́ como cualquier otro asunto relacionado con el presente negocio jurídico, serán sometidas a la revisión de las partes para buscar un arreglo directo, en un término no mayor a cinco (5) días hábiles a partir de la fecha en que cualquiera de las partes comunique por escrito a la otra parte la existencia de una diferencia y la explique someramente. </w:t>
      </w:r>
    </w:p>
    <w:p w14:paraId="7DC6FDF2"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lastRenderedPageBreak/>
        <w:t xml:space="preserve">Las controversias que no puedan ser resueltas de forma directa entre las partes, se resolverán empleado las instancias y procedimientos contemplados en las normas de procedimiento que rigen la jurisdicción ordinaria. </w:t>
      </w:r>
    </w:p>
    <w:p w14:paraId="56091C1B"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32. CONTROL DE OBRA </w:t>
      </w:r>
    </w:p>
    <w:p w14:paraId="368826E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En caso de presentarse un retraso en el cumplimiento del programa de ejecución de obra superior a cinco (5) semanas, ADI E.S.P., podrá́ asumir el control de la obra con el fin de garantizar su oportuna terminación. Para el efecto, el Contratista tendrá́ la obligación de ceder los subcontratos que ADI E.S.P determine. Igualmente, ADI E.S.P podrá́ contratar el personal y los suministros que se requieran. ADI E.S.P informará al contratista mediante escrito el día a partir del cual asumirá́ el control y la ejecución de la obra. Dentro de los tres días hábiles siguientes se realizará un balance con el Contratista que permita determinar las obras ejecutadas hasta la fecha y su valor. El contratista deberá́ reintegrar, dentro de los dos días hábiles siguientes al vencimiento de aquellos tres, háyase o no realizado el referido balance, el monto del anticipo no amortizado. En caso de retardo en la restitución de este dinero se causarán intereses moratorios a la tasa legal máxima vigente, sin perjuicio de la efectividad de las garantías que amparan la correcta inversión del anticipo y el cumplimiento del contrato. </w:t>
      </w:r>
    </w:p>
    <w:p w14:paraId="204A3A40"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33. SUPERVISIÓN </w:t>
      </w:r>
    </w:p>
    <w:p w14:paraId="5AA96F2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La supervisión de la ejecución y cumplimiento del presente Contrato está a cargo de la persona delegada por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bCs/>
          <w:lang w:val="es-ES_tradnl" w:eastAsia="es-CO"/>
        </w:rPr>
        <w:t xml:space="preserve">. Sin que esta labor sea concurrente con las funciones de la interventoría. </w:t>
      </w:r>
    </w:p>
    <w:p w14:paraId="311A3D6E"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
          <w:bCs/>
          <w:lang w:eastAsia="es-CO"/>
        </w:rPr>
        <w:t xml:space="preserve">CLAUSULA 34. INTERVENTORÍA </w:t>
      </w:r>
    </w:p>
    <w:p w14:paraId="56B36E04"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Cs/>
          <w:lang w:eastAsia="es-CO"/>
        </w:rPr>
        <w:t xml:space="preserve">La interventoría del contrato será́ ejercida por la persona natural o jurídica que designe ADI E.S.P para tal fin de conformidad con lo estipulado en el Manual de Supervisión e Interventoría de ADI E.S.P vigente, quien realizará el seguimiento técnico, administrativo, financiero, contable y jurídico del contrato, verificando además la correcta ejecución del objeto contratado. </w:t>
      </w:r>
    </w:p>
    <w:p w14:paraId="3C906D1D"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CLÁUSULA 35. PROPIEDAD INTELECTUAL</w:t>
      </w:r>
    </w:p>
    <w:p w14:paraId="0BB6CD53"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Los derechos patrimoniales que surjan de la producción intelectual que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realice en cumplimiento de las actividades propias de su contrato o con ocasión de ellas, pertenecen a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y por tanto por este mismo acto se entienden cedidos por parte de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a favor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De igual manera las invenciones realizadas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le pertenecen a este, salvo: </w:t>
      </w:r>
      <w:r w:rsidRPr="00D66135">
        <w:rPr>
          <w:rFonts w:ascii="Century Gothic" w:eastAsia="Times New Roman" w:hAnsi="Century Gothic" w:cs="Arial"/>
          <w:b/>
          <w:bCs/>
          <w:lang w:val="es-ES_tradnl" w:eastAsia="es-CO"/>
        </w:rPr>
        <w:t xml:space="preserve">a) </w:t>
      </w:r>
      <w:r w:rsidRPr="00D66135">
        <w:rPr>
          <w:rFonts w:ascii="Century Gothic" w:eastAsia="Times New Roman" w:hAnsi="Century Gothic" w:cs="Arial"/>
          <w:lang w:val="es-ES_tradnl" w:eastAsia="es-CO"/>
        </w:rPr>
        <w:t xml:space="preserve">En el evento que la invención haya sido realizada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contratado para investigar, siempre y cuando la invención sea el resultado de la </w:t>
      </w:r>
      <w:r w:rsidRPr="00D66135">
        <w:rPr>
          <w:rFonts w:ascii="Century Gothic" w:eastAsia="Times New Roman" w:hAnsi="Century Gothic" w:cs="Arial"/>
          <w:lang w:val="es-ES_tradnl" w:eastAsia="es-CO"/>
        </w:rPr>
        <w:lastRenderedPageBreak/>
        <w:t xml:space="preserve">misión específica para la cual haya sido contratado. </w:t>
      </w:r>
      <w:r w:rsidRPr="00D66135">
        <w:rPr>
          <w:rFonts w:ascii="Century Gothic" w:eastAsia="Times New Roman" w:hAnsi="Century Gothic" w:cs="Arial"/>
          <w:b/>
          <w:bCs/>
          <w:lang w:val="es-ES_tradnl" w:eastAsia="es-CO"/>
        </w:rPr>
        <w:t xml:space="preserve">b) </w:t>
      </w:r>
      <w:r w:rsidRPr="00D66135">
        <w:rPr>
          <w:rFonts w:ascii="Century Gothic" w:eastAsia="Times New Roman" w:hAnsi="Century Gothic" w:cs="Arial"/>
          <w:lang w:val="es-ES_tradnl" w:eastAsia="es-CO"/>
        </w:rPr>
        <w:t xml:space="preserve">Cuando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no ha sido contratado para investigar y la invención se obtiene mediante datos o medios conocidos o utilizados en razón de las actividades adelantadas en desarrollo del contrato; caso en el cual dichas invenciones serán de propiedad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Todo lo anterior, sin perjuicio de los derechos morales de autor que permanecerán en cabeza del creador de la obra, de acuerdo con la Ley 23 de 1.982, la decisión 351 y 486 de la comisión de la comunidad Andina de Naciones. </w:t>
      </w:r>
    </w:p>
    <w:p w14:paraId="7EEFB02E"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CLAUSULA 36.  CONDICIÓN RESOLUTORIA </w:t>
      </w:r>
    </w:p>
    <w:p w14:paraId="4C46DC68"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1. La ejecución del Contrato de Obra se encuentra condicionada al plazo de ejecución del Contrato Interadministrativo xxx En caso de que dicho contrato interadministrativo no sea prorrogado, esta circunstancia se entenderá́ por cumplida y el plazo de ejecución del contrato de obra se dará́ por terminados anticipadamente en la fecha de terminación del citado Contrato Interadministrativo derivado No.220005, situación que no generará obligaciones ni pagos a favor de los CONTRATISTAS DE OBRA, salvo aquellos efectivamente causados y debidamente aprobados por la interventoría, hasta la fecha de acaecimiento de la condición. </w:t>
      </w:r>
    </w:p>
    <w:p w14:paraId="558259D2"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2. El plazo total de xx (x) meses implica la obligatoriedad de que el contratista seleccionado deberá́ implementar los frentes de trabajo simultáneos que sean necesarios para la ejecución de cada una de las actividades de la intervención, su terminación y entrega de los proyectos a ADI E.S.P dentro del plazo total del contrato. </w:t>
      </w:r>
    </w:p>
    <w:p w14:paraId="04BCB78B" w14:textId="77777777" w:rsidR="00D66135" w:rsidRPr="00D66135" w:rsidRDefault="00D66135" w:rsidP="00D66135">
      <w:pPr>
        <w:tabs>
          <w:tab w:val="left" w:pos="2780"/>
        </w:tabs>
        <w:jc w:val="both"/>
        <w:rPr>
          <w:rFonts w:ascii="Century Gothic" w:hAnsi="Century Gothic" w:cs="Arial"/>
          <w:b/>
          <w:bCs/>
          <w:lang w:val="es-ES_tradnl"/>
        </w:rPr>
      </w:pPr>
      <w:r w:rsidRPr="00D66135">
        <w:rPr>
          <w:rFonts w:ascii="Century Gothic" w:hAnsi="Century Gothic" w:cs="Arial"/>
          <w:b/>
          <w:bCs/>
          <w:lang w:val="es-ES_tradnl"/>
        </w:rPr>
        <w:t>CLAUSULA 37. LUGAR DE EJECUCIÓN Y DOMICILIO CONTRACTUAL.</w:t>
      </w:r>
    </w:p>
    <w:p w14:paraId="56D9F25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Las actividades previstas en el presente Contrato se deben desarrollar en Leticia – Amazonas. </w:t>
      </w:r>
    </w:p>
    <w:p w14:paraId="0232B8D8" w14:textId="77777777" w:rsidR="00D66135" w:rsidRPr="00D66135" w:rsidRDefault="00D66135" w:rsidP="00D66135">
      <w:pPr>
        <w:pStyle w:val="clusulas"/>
        <w:numPr>
          <w:ilvl w:val="0"/>
          <w:numId w:val="0"/>
        </w:numPr>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38. DOCUMENTOS CONTRACTUAL.</w:t>
      </w:r>
    </w:p>
    <w:p w14:paraId="6EE9E3A6"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1DCF4574"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3A83E25"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5864E476"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Estudios y documentos previos.</w:t>
      </w:r>
    </w:p>
    <w:p w14:paraId="319D669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Pliego de condiciones, Adendas, Anexos, Formatos, Matrices, Formularios.</w:t>
      </w:r>
    </w:p>
    <w:p w14:paraId="7E75CC5A"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Propuesta presentada por el Contratista.</w:t>
      </w:r>
    </w:p>
    <w:p w14:paraId="082D918F"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Las garantías debidamente aprobadas.</w:t>
      </w:r>
    </w:p>
    <w:p w14:paraId="5735CDF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lastRenderedPageBreak/>
        <w:t>Toda la correspondencia que se surta entre las partes durante el término de ejecución del Contrato.</w:t>
      </w:r>
    </w:p>
    <w:p w14:paraId="462BBE0C" w14:textId="77777777" w:rsidR="00D66135" w:rsidRPr="00D66135" w:rsidRDefault="00D66135" w:rsidP="00D66135">
      <w:pPr>
        <w:pStyle w:val="clusulas"/>
        <w:numPr>
          <w:ilvl w:val="0"/>
          <w:numId w:val="0"/>
        </w:numPr>
        <w:spacing w:before="0" w:after="0"/>
        <w:ind w:left="774"/>
        <w:rPr>
          <w:rFonts w:ascii="Century Gothic" w:eastAsia="Times New Roman" w:hAnsi="Century Gothic" w:cs="Arial"/>
          <w:b w:val="0"/>
          <w:sz w:val="22"/>
          <w:lang w:val="es-ES_tradnl" w:eastAsia="es-CO"/>
        </w:rPr>
      </w:pPr>
    </w:p>
    <w:p w14:paraId="17269E1D" w14:textId="77777777" w:rsidR="00D66135" w:rsidRPr="00D66135" w:rsidRDefault="00D66135" w:rsidP="00D66135">
      <w:pPr>
        <w:pStyle w:val="clusulas"/>
        <w:numPr>
          <w:ilvl w:val="0"/>
          <w:numId w:val="0"/>
        </w:numPr>
        <w:spacing w:before="0" w:after="0"/>
        <w:ind w:left="1134"/>
        <w:rPr>
          <w:rFonts w:ascii="Century Gothic" w:eastAsia="Times New Roman" w:hAnsi="Century Gothic" w:cs="Arial"/>
          <w:b w:val="0"/>
          <w:sz w:val="22"/>
          <w:lang w:val="es-ES_tradnl" w:eastAsia="es-CO"/>
        </w:rPr>
      </w:pPr>
    </w:p>
    <w:p w14:paraId="3F8C8A83"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2336" behindDoc="0" locked="0" layoutInCell="1" allowOverlap="1" wp14:anchorId="2E67B276" wp14:editId="5B361E40">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r w:rsidRPr="00F02ECB">
                              <w:rPr>
                                <w:rFonts w:ascii="Arial" w:hAnsi="Arial" w:cs="Arial"/>
                                <w:bCs/>
                                <w:lang w:val="pt-BR"/>
                              </w:rPr>
                              <w:t>C.C.xxxx</w:t>
                            </w:r>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7B276"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proofErr w:type="spellStart"/>
                      <w:r w:rsidRPr="00F02ECB">
                        <w:rPr>
                          <w:rFonts w:ascii="Arial" w:hAnsi="Arial" w:cs="Arial"/>
                          <w:bCs/>
                          <w:lang w:val="pt-BR"/>
                        </w:rPr>
                        <w:t>C.C.xxxx</w:t>
                      </w:r>
                      <w:proofErr w:type="spellEnd"/>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v:textbox>
              </v:shape>
            </w:pict>
          </mc:Fallback>
        </mc:AlternateContent>
      </w:r>
      <w:r w:rsidRPr="00D66135">
        <w:rPr>
          <w:rFonts w:ascii="Century Gothic" w:eastAsia="Times New Roman" w:hAnsi="Century Gothic" w:cs="Arial"/>
          <w:b/>
          <w:lang w:val="es-ES_tradnl" w:eastAsia="es-ES"/>
        </w:rPr>
        <w:t>EL CONTRATANTE</w:t>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t>EL CONTRATISTA</w:t>
      </w:r>
    </w:p>
    <w:p w14:paraId="0DAAA47A"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3360" behindDoc="0" locked="0" layoutInCell="1" allowOverlap="1" wp14:anchorId="46335EBB" wp14:editId="3BC611D6">
                <wp:simplePos x="0" y="0"/>
                <wp:positionH relativeFrom="column">
                  <wp:posOffset>2854960</wp:posOffset>
                </wp:positionH>
                <wp:positionV relativeFrom="paragraph">
                  <wp:posOffset>41174</wp:posOffset>
                </wp:positionV>
                <wp:extent cx="3274695" cy="1880006"/>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r>
                              <w:rPr>
                                <w:rFonts w:ascii="Arial" w:hAnsi="Arial" w:cs="Arial"/>
                                <w:b/>
                                <w:bCs/>
                                <w:lang w:val="es-ES_tradnl"/>
                              </w:rPr>
                              <w:t>xxxxx</w:t>
                            </w:r>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35EBB" id="Cuadro de texto 1" o:spid="_x0000_s1027" type="#_x0000_t202" style="position:absolute;left:0;text-align:left;margin-left:224.8pt;margin-top:3.25pt;width:257.85pt;height:148.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" filled="f" stroked="f" strokeweight=".5pt">
                <v:textbo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proofErr w:type="spellStart"/>
                      <w:proofErr w:type="gramStart"/>
                      <w:r>
                        <w:rPr>
                          <w:rFonts w:ascii="Arial" w:hAnsi="Arial" w:cs="Arial"/>
                          <w:b/>
                          <w:bCs/>
                          <w:lang w:val="es-ES_tradnl"/>
                        </w:rPr>
                        <w:t>xxxxx</w:t>
                      </w:r>
                      <w:proofErr w:type="spellEnd"/>
                      <w:proofErr w:type="gramEnd"/>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v:textbox>
              </v:shape>
            </w:pict>
          </mc:Fallback>
        </mc:AlternateContent>
      </w:r>
    </w:p>
    <w:p w14:paraId="66748A79" w14:textId="77777777" w:rsidR="00D66135" w:rsidRPr="00D66135" w:rsidRDefault="00D66135" w:rsidP="00D66135">
      <w:pPr>
        <w:contextualSpacing/>
        <w:jc w:val="both"/>
        <w:rPr>
          <w:rFonts w:ascii="Century Gothic" w:hAnsi="Century Gothic" w:cs="Arial"/>
          <w:b/>
          <w:lang w:val="es-ES_tradnl"/>
        </w:rPr>
      </w:pPr>
    </w:p>
    <w:p w14:paraId="1FF13FF7" w14:textId="77777777" w:rsidR="00D66135" w:rsidRPr="00D66135" w:rsidRDefault="00D66135" w:rsidP="00D66135">
      <w:pPr>
        <w:contextualSpacing/>
        <w:jc w:val="both"/>
        <w:rPr>
          <w:rFonts w:ascii="Century Gothic" w:hAnsi="Century Gothic" w:cs="Arial"/>
          <w:b/>
          <w:lang w:val="es-ES_tradnl"/>
        </w:rPr>
      </w:pPr>
    </w:p>
    <w:p w14:paraId="052FB1D0" w14:textId="77777777" w:rsidR="00D66135" w:rsidRPr="00D66135" w:rsidRDefault="00D66135" w:rsidP="00D66135">
      <w:pPr>
        <w:contextualSpacing/>
        <w:jc w:val="both"/>
        <w:rPr>
          <w:rFonts w:ascii="Century Gothic" w:hAnsi="Century Gothic" w:cs="Arial"/>
          <w:b/>
          <w:color w:val="FF0000"/>
          <w:lang w:val="es-ES_tradnl"/>
        </w:rPr>
      </w:pPr>
    </w:p>
    <w:p w14:paraId="11C52C31" w14:textId="77777777" w:rsidR="00D66135" w:rsidRPr="00D66135" w:rsidRDefault="00D66135" w:rsidP="00D66135">
      <w:pPr>
        <w:contextualSpacing/>
        <w:jc w:val="both"/>
        <w:rPr>
          <w:rFonts w:ascii="Century Gothic" w:hAnsi="Century Gothic" w:cs="Arial"/>
          <w:b/>
          <w:color w:val="FF0000"/>
          <w:lang w:val="es-ES_tradnl"/>
        </w:rPr>
      </w:pPr>
    </w:p>
    <w:p w14:paraId="543D0D0C" w14:textId="77777777" w:rsidR="00D66135" w:rsidRPr="00D66135" w:rsidRDefault="00D66135" w:rsidP="00D66135">
      <w:pPr>
        <w:contextualSpacing/>
        <w:jc w:val="both"/>
        <w:rPr>
          <w:rFonts w:ascii="Century Gothic" w:hAnsi="Century Gothic" w:cs="Arial"/>
          <w:b/>
          <w:color w:val="FF0000"/>
          <w:lang w:val="es-ES_tradnl"/>
        </w:rPr>
      </w:pPr>
    </w:p>
    <w:p w14:paraId="7A86F799" w14:textId="4943C910" w:rsidR="00D66135" w:rsidRPr="003A46DE" w:rsidRDefault="003A46DE" w:rsidP="003A46DE">
      <w:pPr>
        <w:contextualSpacing/>
        <w:jc w:val="both"/>
        <w:rPr>
          <w:rFonts w:ascii="Century Gothic" w:hAnsi="Century Gothic" w:cs="Arial"/>
          <w:b/>
          <w:color w:val="FF0000"/>
          <w:lang w:val="es-ES_tradnl"/>
        </w:rPr>
      </w:pPr>
      <w:r>
        <w:rPr>
          <w:rFonts w:ascii="Century Gothic" w:hAnsi="Century Gothic" w:cs="Arial"/>
          <w:b/>
          <w:color w:val="FF0000"/>
          <w:lang w:val="es-ES_tradnl"/>
        </w:rPr>
        <w:tab/>
      </w:r>
    </w:p>
    <w:tbl>
      <w:tblPr>
        <w:tblW w:w="6156" w:type="dxa"/>
        <w:tblCellMar>
          <w:left w:w="70" w:type="dxa"/>
          <w:right w:w="70" w:type="dxa"/>
        </w:tblCellMar>
        <w:tblLook w:val="04A0" w:firstRow="1" w:lastRow="0" w:firstColumn="1" w:lastColumn="0" w:noHBand="0" w:noVBand="1"/>
      </w:tblPr>
      <w:tblGrid>
        <w:gridCol w:w="6156"/>
      </w:tblGrid>
      <w:tr w:rsidR="00D66135" w:rsidRPr="00D66135" w14:paraId="6B37F587" w14:textId="77777777" w:rsidTr="000A19F1">
        <w:trPr>
          <w:trHeight w:val="320"/>
        </w:trPr>
        <w:tc>
          <w:tcPr>
            <w:tcW w:w="6156" w:type="dxa"/>
            <w:tcBorders>
              <w:top w:val="nil"/>
              <w:left w:val="nil"/>
              <w:bottom w:val="nil"/>
              <w:right w:val="nil"/>
            </w:tcBorders>
            <w:noWrap/>
            <w:vAlign w:val="bottom"/>
            <w:hideMark/>
          </w:tcPr>
          <w:p w14:paraId="26D59814" w14:textId="77777777" w:rsidR="00D66135" w:rsidRPr="00D66135" w:rsidRDefault="00D66135" w:rsidP="000A19F1">
            <w:pPr>
              <w:jc w:val="both"/>
              <w:rPr>
                <w:rFonts w:ascii="Century Gothic" w:eastAsia="Times New Roman" w:hAnsi="Century Gothic" w:cs="Arial"/>
                <w:color w:val="FF0000"/>
                <w:lang w:val="es-ES_tradnl" w:eastAsia="es-MX"/>
              </w:rPr>
            </w:pPr>
          </w:p>
        </w:tc>
      </w:tr>
    </w:tbl>
    <w:p w14:paraId="2266644D" w14:textId="38A719C8" w:rsidR="0071539F" w:rsidRPr="00D66135" w:rsidRDefault="0071539F" w:rsidP="0071539F">
      <w:pPr>
        <w:jc w:val="both"/>
        <w:rPr>
          <w:rFonts w:ascii="Century Gothic" w:eastAsia="Times New Roman" w:hAnsi="Century Gothic" w:cs="Arial"/>
          <w:b/>
          <w:lang w:val="es-ES_tradnl" w:eastAsia="es-ES"/>
        </w:rPr>
      </w:pPr>
    </w:p>
    <w:p w14:paraId="4D22A17C" w14:textId="224C94F3" w:rsidR="0071539F" w:rsidRPr="00D66135" w:rsidRDefault="0071539F" w:rsidP="0071539F">
      <w:pPr>
        <w:contextualSpacing/>
        <w:jc w:val="both"/>
        <w:rPr>
          <w:rFonts w:ascii="Century Gothic" w:hAnsi="Century Gothic" w:cs="Arial"/>
          <w:b/>
          <w:lang w:val="es-ES_tradnl"/>
        </w:rPr>
      </w:pPr>
    </w:p>
    <w:p w14:paraId="4499DEC6" w14:textId="6E213B64" w:rsidR="0071539F" w:rsidRPr="00D66135" w:rsidRDefault="0071539F" w:rsidP="0071539F">
      <w:pPr>
        <w:contextualSpacing/>
        <w:jc w:val="both"/>
        <w:rPr>
          <w:rFonts w:ascii="Century Gothic" w:hAnsi="Century Gothic" w:cs="Arial"/>
          <w:b/>
          <w:lang w:val="es-ES_tradnl"/>
        </w:rPr>
      </w:pPr>
    </w:p>
    <w:p w14:paraId="5E042BC4" w14:textId="0F210848" w:rsidR="0071539F" w:rsidRPr="00D66135" w:rsidRDefault="0071539F" w:rsidP="0071539F">
      <w:pPr>
        <w:contextualSpacing/>
        <w:jc w:val="both"/>
        <w:rPr>
          <w:rFonts w:ascii="Century Gothic" w:hAnsi="Century Gothic" w:cs="Arial"/>
          <w:b/>
          <w:color w:val="FF0000"/>
          <w:lang w:val="es-ES_tradnl"/>
        </w:rPr>
      </w:pPr>
    </w:p>
    <w:p w14:paraId="610FF63D" w14:textId="77777777" w:rsidR="0071539F" w:rsidRPr="00D66135" w:rsidRDefault="0071539F" w:rsidP="0071539F">
      <w:pPr>
        <w:contextualSpacing/>
        <w:jc w:val="both"/>
        <w:rPr>
          <w:rFonts w:ascii="Century Gothic" w:hAnsi="Century Gothic" w:cs="Arial"/>
          <w:b/>
          <w:color w:val="FF0000"/>
          <w:lang w:val="es-ES_tradnl"/>
        </w:rPr>
      </w:pPr>
    </w:p>
    <w:p w14:paraId="3C665B8D" w14:textId="77777777" w:rsidR="0071539F" w:rsidRPr="00D66135" w:rsidRDefault="0071539F" w:rsidP="0071539F">
      <w:pPr>
        <w:contextualSpacing/>
        <w:jc w:val="both"/>
        <w:rPr>
          <w:rFonts w:ascii="Century Gothic" w:hAnsi="Century Gothic" w:cs="Arial"/>
          <w:b/>
          <w:color w:val="FF0000"/>
          <w:lang w:val="es-ES_tradnl"/>
        </w:rPr>
      </w:pPr>
    </w:p>
    <w:p w14:paraId="3DD2FE73" w14:textId="77777777" w:rsidR="0071539F" w:rsidRPr="00D66135" w:rsidRDefault="0071539F" w:rsidP="0071539F">
      <w:pPr>
        <w:contextualSpacing/>
        <w:jc w:val="both"/>
        <w:rPr>
          <w:rFonts w:ascii="Century Gothic" w:hAnsi="Century Gothic" w:cs="Arial"/>
          <w:b/>
          <w:color w:val="FF0000"/>
          <w:lang w:val="es-ES_tradnl"/>
        </w:rPr>
      </w:pPr>
      <w:r w:rsidRPr="00D66135">
        <w:rPr>
          <w:rFonts w:ascii="Century Gothic" w:hAnsi="Century Gothic" w:cs="Arial"/>
          <w:b/>
          <w:color w:val="FF0000"/>
          <w:lang w:val="es-ES_tradnl"/>
        </w:rPr>
        <w:tab/>
      </w:r>
      <w:r w:rsidRPr="00D66135">
        <w:rPr>
          <w:rFonts w:ascii="Century Gothic" w:hAnsi="Century Gothic" w:cs="Arial"/>
          <w:b/>
          <w:color w:val="FF0000"/>
          <w:lang w:val="es-ES_tradnl"/>
        </w:rPr>
        <w:tab/>
      </w:r>
    </w:p>
    <w:p w14:paraId="62784D87" w14:textId="77777777" w:rsidR="0071539F" w:rsidRPr="00D66135" w:rsidRDefault="0071539F" w:rsidP="0071539F">
      <w:pPr>
        <w:contextualSpacing/>
        <w:jc w:val="both"/>
        <w:rPr>
          <w:rFonts w:ascii="Century Gothic" w:hAnsi="Century Gothic" w:cs="Arial"/>
          <w:b/>
          <w:color w:val="FF0000"/>
          <w:lang w:val="es-ES_tradnl"/>
        </w:rPr>
      </w:pPr>
    </w:p>
    <w:p w14:paraId="77245E7B" w14:textId="34AB333C" w:rsidR="0071539F" w:rsidRPr="00D66135" w:rsidRDefault="0071539F" w:rsidP="0071539F">
      <w:pPr>
        <w:pStyle w:val="Ttulo"/>
        <w:numPr>
          <w:ilvl w:val="0"/>
          <w:numId w:val="0"/>
        </w:numPr>
        <w:rPr>
          <w:rFonts w:ascii="Century Gothic" w:eastAsia="Times New Roman" w:hAnsi="Century Gothic" w:cs="Arial"/>
          <w:color w:val="FF0000"/>
          <w:spacing w:val="0"/>
          <w:kern w:val="0"/>
          <w:sz w:val="22"/>
          <w:szCs w:val="22"/>
          <w:lang w:val="es-ES_tradnl" w:eastAsia="es-CO"/>
        </w:rPr>
      </w:pPr>
    </w:p>
    <w:p w14:paraId="7BC45897" w14:textId="5D2EBBF6" w:rsidR="00333350" w:rsidRPr="00D66135" w:rsidRDefault="00333350" w:rsidP="005F5A83">
      <w:pPr>
        <w:jc w:val="both"/>
        <w:rPr>
          <w:rFonts w:ascii="Century Gothic" w:hAnsi="Century Gothic" w:cs="Arial"/>
          <w:color w:val="FF0000"/>
          <w:lang w:val="es-ES_tradnl"/>
        </w:rPr>
      </w:pPr>
    </w:p>
    <w:sectPr w:rsidR="00333350" w:rsidRPr="00D66135" w:rsidSect="00333350">
      <w:headerReference w:type="default" r:id="rId11"/>
      <w:footerReference w:type="even" r:id="rId12"/>
      <w:footerReference w:type="default" r:id="rId13"/>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A8DEB7" w14:textId="77777777" w:rsidR="00E81161" w:rsidRDefault="00E81161" w:rsidP="005424C0">
      <w:r>
        <w:separator/>
      </w:r>
    </w:p>
  </w:endnote>
  <w:endnote w:type="continuationSeparator" w:id="0">
    <w:p w14:paraId="62ABEB2C" w14:textId="77777777" w:rsidR="00E81161" w:rsidRDefault="00E81161"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19F1F" w14:textId="2C3FA020" w:rsidR="00B22227" w:rsidRDefault="00B22227">
    <w:pPr>
      <w:pStyle w:val="Piedepgina"/>
    </w:pPr>
    <w:r>
      <w:rPr>
        <w:noProof/>
        <w:lang w:eastAsia="es-CO"/>
      </w:rPr>
      <w:drawing>
        <wp:anchor distT="0" distB="0" distL="114300" distR="114300" simplePos="0" relativeHeight="251659264" behindDoc="0" locked="0" layoutInCell="1" allowOverlap="1" wp14:anchorId="5237870B" wp14:editId="1FEEC820">
          <wp:simplePos x="0" y="0"/>
          <wp:positionH relativeFrom="page">
            <wp:align>right</wp:align>
          </wp:positionH>
          <wp:positionV relativeFrom="paragraph">
            <wp:posOffset>-716915</wp:posOffset>
          </wp:positionV>
          <wp:extent cx="7771130" cy="1419225"/>
          <wp:effectExtent l="0" t="0" r="1270" b="9525"/>
          <wp:wrapNone/>
          <wp:docPr id="108669523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r>
      <w:rPr>
        <w:noProof/>
        <w:lang w:eastAsia="es-CO"/>
      </w:rPr>
      <w:drawing>
        <wp:anchor distT="0" distB="0" distL="114300" distR="114300" simplePos="0" relativeHeight="251658240" behindDoc="1" locked="0" layoutInCell="1" allowOverlap="1" wp14:anchorId="6B766266" wp14:editId="6A5500D6">
          <wp:simplePos x="0" y="0"/>
          <wp:positionH relativeFrom="column">
            <wp:posOffset>6350</wp:posOffset>
          </wp:positionH>
          <wp:positionV relativeFrom="paragraph">
            <wp:posOffset>8963025</wp:posOffset>
          </wp:positionV>
          <wp:extent cx="5612130" cy="1019810"/>
          <wp:effectExtent l="0" t="0" r="7620" b="8890"/>
          <wp:wrapNone/>
          <wp:docPr id="126386163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2130" cy="10198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30B43B" w14:textId="77777777" w:rsidR="00E81161" w:rsidRDefault="00E81161" w:rsidP="005424C0">
      <w:r>
        <w:separator/>
      </w:r>
    </w:p>
  </w:footnote>
  <w:footnote w:type="continuationSeparator" w:id="0">
    <w:p w14:paraId="17DB0817" w14:textId="77777777" w:rsidR="00E81161" w:rsidRDefault="00E81161"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06"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986"/>
      <w:gridCol w:w="5527"/>
      <w:gridCol w:w="1147"/>
      <w:gridCol w:w="1546"/>
    </w:tblGrid>
    <w:tr w:rsidR="00B22227" w14:paraId="6C9BE7C9" w14:textId="77777777" w:rsidTr="00B22227">
      <w:trPr>
        <w:trHeight w:val="495"/>
      </w:trPr>
      <w:tc>
        <w:tcPr>
          <w:tcW w:w="1985" w:type="dxa"/>
          <w:vMerge w:val="restart"/>
          <w:hideMark/>
        </w:tcPr>
        <w:p w14:paraId="0448F903" w14:textId="05E7D1C0" w:rsidR="00B22227" w:rsidRPr="00E034DF" w:rsidRDefault="00B22227" w:rsidP="00B22227">
          <w:pPr>
            <w:pStyle w:val="Encabezado"/>
            <w:jc w:val="center"/>
            <w:rPr>
              <w:rFonts w:ascii="Century Gothic" w:hAnsi="Century Gothic"/>
              <w:sz w:val="22"/>
              <w:szCs w:val="22"/>
            </w:rPr>
          </w:pPr>
          <w:bookmarkStart w:id="4" w:name="_Hlk95464560"/>
          <w:r w:rsidRPr="00E034DF">
            <w:rPr>
              <w:rFonts w:ascii="Century Gothic" w:hAnsi="Century Gothic"/>
              <w:noProof/>
              <w:sz w:val="22"/>
              <w:szCs w:val="22"/>
              <w:lang w:eastAsia="es-CO"/>
            </w:rPr>
            <w:drawing>
              <wp:inline distT="0" distB="0" distL="0" distR="0" wp14:anchorId="7CE8A683" wp14:editId="58063854">
                <wp:extent cx="1114425" cy="942975"/>
                <wp:effectExtent l="0" t="0" r="9525" b="9525"/>
                <wp:docPr id="1818737773" name="Imagen 3"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7773" name="Imagen 3"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28" w:type="dxa"/>
          <w:vMerge w:val="restart"/>
          <w:vAlign w:val="center"/>
          <w:hideMark/>
        </w:tcPr>
        <w:p w14:paraId="7E85A0A8" w14:textId="77777777" w:rsidR="00B22227"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PROCESO GESTIÓN JURIDICA</w:t>
          </w:r>
        </w:p>
        <w:p w14:paraId="6771528D" w14:textId="77777777" w:rsidR="00B22227" w:rsidRPr="00E034DF"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 xml:space="preserve">   </w:t>
          </w:r>
        </w:p>
        <w:p w14:paraId="0178DF71" w14:textId="04E35B2F" w:rsidR="00B22227" w:rsidRPr="00E034DF" w:rsidRDefault="00B22227" w:rsidP="00B22227">
          <w:pPr>
            <w:pStyle w:val="Encabezado"/>
            <w:ind w:right="315"/>
            <w:jc w:val="center"/>
            <w:rPr>
              <w:rFonts w:ascii="Century Gothic" w:hAnsi="Century Gothic"/>
              <w:sz w:val="22"/>
              <w:szCs w:val="22"/>
            </w:rPr>
          </w:pPr>
          <w:r w:rsidRPr="00E034DF">
            <w:rPr>
              <w:rFonts w:ascii="Century Gothic" w:hAnsi="Century Gothic" w:cs="Calibri"/>
              <w:b/>
              <w:bCs/>
              <w:sz w:val="22"/>
              <w:szCs w:val="22"/>
            </w:rPr>
            <w:t xml:space="preserve">FORMATO </w:t>
          </w:r>
          <w:r>
            <w:rPr>
              <w:rFonts w:ascii="Century Gothic" w:hAnsi="Century Gothic" w:cs="Calibri"/>
              <w:b/>
              <w:bCs/>
              <w:sz w:val="22"/>
              <w:szCs w:val="22"/>
            </w:rPr>
            <w:t>CONDICIONES CONTRACTUALES</w:t>
          </w:r>
        </w:p>
      </w:tc>
      <w:tc>
        <w:tcPr>
          <w:tcW w:w="1147" w:type="dxa"/>
          <w:vAlign w:val="center"/>
        </w:tcPr>
        <w:p w14:paraId="15209AF7" w14:textId="1CEC5DFC"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F-GJ-13</w:t>
          </w:r>
        </w:p>
      </w:tc>
      <w:tc>
        <w:tcPr>
          <w:tcW w:w="1546" w:type="dxa"/>
          <w:vAlign w:val="center"/>
        </w:tcPr>
        <w:p w14:paraId="1EE5AFF4"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05/09/2025</w:t>
          </w:r>
        </w:p>
      </w:tc>
    </w:tr>
    <w:tr w:rsidR="00B22227" w14:paraId="2A10CEA1" w14:textId="77777777" w:rsidTr="00B22227">
      <w:trPr>
        <w:trHeight w:val="495"/>
      </w:trPr>
      <w:tc>
        <w:tcPr>
          <w:tcW w:w="1985" w:type="dxa"/>
          <w:vMerge/>
        </w:tcPr>
        <w:p w14:paraId="3417FECC"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796A237"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08D9E41C"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Versión 1</w:t>
          </w:r>
        </w:p>
      </w:tc>
    </w:tr>
    <w:tr w:rsidR="00B22227" w14:paraId="0A59388B" w14:textId="77777777" w:rsidTr="00B22227">
      <w:trPr>
        <w:trHeight w:val="495"/>
      </w:trPr>
      <w:tc>
        <w:tcPr>
          <w:tcW w:w="1985" w:type="dxa"/>
          <w:vMerge/>
        </w:tcPr>
        <w:p w14:paraId="61D3C2C3"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3E3AF99"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20D4449F" w14:textId="77777777" w:rsidR="00B22227" w:rsidRPr="00E034DF" w:rsidRDefault="00B22227" w:rsidP="00B22227">
          <w:pPr>
            <w:pStyle w:val="Encabezado"/>
            <w:jc w:val="center"/>
            <w:rPr>
              <w:rFonts w:ascii="Century Gothic" w:hAnsi="Century Gothic"/>
              <w:b/>
              <w:bCs/>
              <w:sz w:val="22"/>
              <w:szCs w:val="22"/>
            </w:rPr>
          </w:pPr>
          <w:r w:rsidRPr="00E034DF">
            <w:rPr>
              <w:rFonts w:ascii="Century Gothic" w:hAnsi="Century Gothic"/>
              <w:b/>
              <w:bCs/>
              <w:sz w:val="22"/>
              <w:szCs w:val="22"/>
            </w:rPr>
            <w:t xml:space="preserve">Página </w:t>
          </w:r>
          <w:r w:rsidRPr="00E034DF">
            <w:rPr>
              <w:rFonts w:ascii="Century Gothic" w:hAnsi="Century Gothic"/>
              <w:b/>
              <w:bCs/>
              <w:sz w:val="22"/>
              <w:szCs w:val="22"/>
            </w:rPr>
            <w:fldChar w:fldCharType="begin"/>
          </w:r>
          <w:r w:rsidRPr="00E034DF">
            <w:rPr>
              <w:rFonts w:ascii="Century Gothic" w:hAnsi="Century Gothic"/>
              <w:b/>
              <w:bCs/>
              <w:sz w:val="22"/>
              <w:szCs w:val="22"/>
            </w:rPr>
            <w:instrText>PAGE   \* MERGEFORMAT</w:instrText>
          </w:r>
          <w:r w:rsidRPr="00E034DF">
            <w:rPr>
              <w:rFonts w:ascii="Century Gothic" w:hAnsi="Century Gothic"/>
              <w:b/>
              <w:bCs/>
              <w:sz w:val="22"/>
              <w:szCs w:val="22"/>
            </w:rPr>
            <w:fldChar w:fldCharType="separate"/>
          </w:r>
          <w:r w:rsidR="00C15D01" w:rsidRPr="00C15D01">
            <w:rPr>
              <w:rFonts w:ascii="Century Gothic" w:hAnsi="Century Gothic"/>
              <w:b/>
              <w:bCs/>
              <w:noProof/>
              <w:sz w:val="22"/>
              <w:szCs w:val="22"/>
              <w:lang w:val="es-ES"/>
            </w:rPr>
            <w:t>28</w:t>
          </w:r>
          <w:r w:rsidRPr="00E034DF">
            <w:rPr>
              <w:rFonts w:ascii="Century Gothic" w:hAnsi="Century Gothic"/>
              <w:b/>
              <w:bCs/>
              <w:sz w:val="22"/>
              <w:szCs w:val="22"/>
            </w:rPr>
            <w:fldChar w:fldCharType="end"/>
          </w:r>
          <w:r w:rsidRPr="00E034DF">
            <w:rPr>
              <w:rFonts w:ascii="Century Gothic" w:hAnsi="Century Gothic"/>
              <w:b/>
              <w:bCs/>
              <w:sz w:val="22"/>
              <w:szCs w:val="22"/>
            </w:rPr>
            <w:t xml:space="preserve"> de 3</w:t>
          </w:r>
        </w:p>
      </w:tc>
    </w:tr>
    <w:bookmarkEnd w:id="4"/>
  </w:tbl>
  <w:p w14:paraId="6EB10A05" w14:textId="5E0A1815" w:rsidR="00A166A6" w:rsidRDefault="00A166A6" w:rsidP="006F73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5"/>
    <w:multiLevelType w:val="multilevel"/>
    <w:tmpl w:val="00000000"/>
    <w:lvl w:ilvl="0">
      <w:start w:val="3"/>
      <w:numFmt w:val="bullet"/>
      <w:lvlText w:val="-"/>
      <w:lvlJc w:val="left"/>
      <w:pPr>
        <w:ind w:left="360" w:hanging="360"/>
      </w:pPr>
      <w:rPr>
        <w:rFonts w:ascii="Arial Narrow" w:hAnsi="Arial Narrow" w:cs="Arial Narrow"/>
        <w:b/>
        <w:bCs/>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36E4966"/>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15:restartNumberingAfterBreak="0">
    <w:nsid w:val="0E3839D5"/>
    <w:multiLevelType w:val="hybridMultilevel"/>
    <w:tmpl w:val="9B6C2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BE28A5"/>
    <w:multiLevelType w:val="hybridMultilevel"/>
    <w:tmpl w:val="F1A62284"/>
    <w:lvl w:ilvl="0" w:tplc="FFFFFFFF">
      <w:start w:val="1"/>
      <w:numFmt w:val="bullet"/>
      <w:lvlText w:val=""/>
      <w:lvlJc w:val="left"/>
      <w:pPr>
        <w:ind w:left="360" w:hanging="360"/>
      </w:pPr>
      <w:rPr>
        <w:rFonts w:ascii="Symbol" w:eastAsia="Calibri" w:hAnsi="Symbol" w:cs="Symbo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8"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2"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3"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3EBD1DDD"/>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1"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2"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6"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1664892476">
    <w:abstractNumId w:val="11"/>
  </w:num>
  <w:num w:numId="2" w16cid:durableId="1726949464">
    <w:abstractNumId w:val="12"/>
  </w:num>
  <w:num w:numId="3" w16cid:durableId="1743680293">
    <w:abstractNumId w:val="23"/>
  </w:num>
  <w:num w:numId="4" w16cid:durableId="541555598">
    <w:abstractNumId w:val="25"/>
  </w:num>
  <w:num w:numId="5" w16cid:durableId="1578592220">
    <w:abstractNumId w:val="21"/>
  </w:num>
  <w:num w:numId="6" w16cid:durableId="409233720">
    <w:abstractNumId w:val="4"/>
  </w:num>
  <w:num w:numId="7" w16cid:durableId="1145664245">
    <w:abstractNumId w:val="13"/>
  </w:num>
  <w:num w:numId="8" w16cid:durableId="1106660021">
    <w:abstractNumId w:val="1"/>
  </w:num>
  <w:num w:numId="9" w16cid:durableId="245382525">
    <w:abstractNumId w:val="24"/>
  </w:num>
  <w:num w:numId="10" w16cid:durableId="1009858">
    <w:abstractNumId w:val="22"/>
  </w:num>
  <w:num w:numId="11" w16cid:durableId="49160929">
    <w:abstractNumId w:val="17"/>
  </w:num>
  <w:num w:numId="12" w16cid:durableId="1059552229">
    <w:abstractNumId w:val="7"/>
  </w:num>
  <w:num w:numId="13" w16cid:durableId="425078039">
    <w:abstractNumId w:val="18"/>
  </w:num>
  <w:num w:numId="14" w16cid:durableId="1443454524">
    <w:abstractNumId w:val="26"/>
  </w:num>
  <w:num w:numId="15" w16cid:durableId="986782291">
    <w:abstractNumId w:val="16"/>
  </w:num>
  <w:num w:numId="16" w16cid:durableId="1249313427">
    <w:abstractNumId w:val="3"/>
  </w:num>
  <w:num w:numId="17" w16cid:durableId="1360281992">
    <w:abstractNumId w:val="20"/>
  </w:num>
  <w:num w:numId="18" w16cid:durableId="18967999">
    <w:abstractNumId w:val="27"/>
  </w:num>
  <w:num w:numId="19" w16cid:durableId="606893067">
    <w:abstractNumId w:val="8"/>
  </w:num>
  <w:num w:numId="20" w16cid:durableId="1745834997">
    <w:abstractNumId w:val="15"/>
  </w:num>
  <w:num w:numId="21" w16cid:durableId="1800298972">
    <w:abstractNumId w:val="19"/>
  </w:num>
  <w:num w:numId="22" w16cid:durableId="1147478757">
    <w:abstractNumId w:val="28"/>
  </w:num>
  <w:num w:numId="23" w16cid:durableId="1985506597">
    <w:abstractNumId w:val="10"/>
  </w:num>
  <w:num w:numId="24" w16cid:durableId="34820074">
    <w:abstractNumId w:val="9"/>
  </w:num>
  <w:num w:numId="25" w16cid:durableId="495347164">
    <w:abstractNumId w:val="0"/>
  </w:num>
  <w:num w:numId="26" w16cid:durableId="561185294">
    <w:abstractNumId w:val="5"/>
  </w:num>
  <w:num w:numId="27" w16cid:durableId="1011299277">
    <w:abstractNumId w:val="14"/>
  </w:num>
  <w:num w:numId="28" w16cid:durableId="1688872412">
    <w:abstractNumId w:val="2"/>
  </w:num>
  <w:num w:numId="29" w16cid:durableId="1900899635">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n-US" w:vendorID="64" w:dllVersion="6" w:nlCheck="1" w:checkStyle="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91A10"/>
    <w:rsid w:val="001B7C23"/>
    <w:rsid w:val="001C6010"/>
    <w:rsid w:val="001D5A38"/>
    <w:rsid w:val="001F2868"/>
    <w:rsid w:val="001F5FC6"/>
    <w:rsid w:val="002230E0"/>
    <w:rsid w:val="00246328"/>
    <w:rsid w:val="00262FB6"/>
    <w:rsid w:val="002751AA"/>
    <w:rsid w:val="00296ADD"/>
    <w:rsid w:val="002A752E"/>
    <w:rsid w:val="002B242D"/>
    <w:rsid w:val="00316B1E"/>
    <w:rsid w:val="00333350"/>
    <w:rsid w:val="0035112B"/>
    <w:rsid w:val="00374906"/>
    <w:rsid w:val="003860B9"/>
    <w:rsid w:val="00393F20"/>
    <w:rsid w:val="003A46DE"/>
    <w:rsid w:val="003B118D"/>
    <w:rsid w:val="003B2EDC"/>
    <w:rsid w:val="00403AD2"/>
    <w:rsid w:val="004125BD"/>
    <w:rsid w:val="004212B0"/>
    <w:rsid w:val="00433982"/>
    <w:rsid w:val="00437663"/>
    <w:rsid w:val="00450F3E"/>
    <w:rsid w:val="00455E60"/>
    <w:rsid w:val="00472BFF"/>
    <w:rsid w:val="004926CB"/>
    <w:rsid w:val="004B0CEE"/>
    <w:rsid w:val="004B52F9"/>
    <w:rsid w:val="004C1176"/>
    <w:rsid w:val="004E18B6"/>
    <w:rsid w:val="00535DDB"/>
    <w:rsid w:val="00540D38"/>
    <w:rsid w:val="005424C0"/>
    <w:rsid w:val="00573BFA"/>
    <w:rsid w:val="0057550B"/>
    <w:rsid w:val="00595991"/>
    <w:rsid w:val="005B25DA"/>
    <w:rsid w:val="005E052D"/>
    <w:rsid w:val="005F5A83"/>
    <w:rsid w:val="005F767F"/>
    <w:rsid w:val="006043DB"/>
    <w:rsid w:val="00612B11"/>
    <w:rsid w:val="00620CE7"/>
    <w:rsid w:val="00646A63"/>
    <w:rsid w:val="006706D6"/>
    <w:rsid w:val="00673860"/>
    <w:rsid w:val="00684018"/>
    <w:rsid w:val="006B460A"/>
    <w:rsid w:val="006D780C"/>
    <w:rsid w:val="006E4115"/>
    <w:rsid w:val="006E4F99"/>
    <w:rsid w:val="006F7336"/>
    <w:rsid w:val="00707014"/>
    <w:rsid w:val="0071539F"/>
    <w:rsid w:val="00726A81"/>
    <w:rsid w:val="00735926"/>
    <w:rsid w:val="007609F4"/>
    <w:rsid w:val="00766C71"/>
    <w:rsid w:val="0077259B"/>
    <w:rsid w:val="0078321B"/>
    <w:rsid w:val="007B2AC2"/>
    <w:rsid w:val="007C5720"/>
    <w:rsid w:val="007D7CE1"/>
    <w:rsid w:val="007F3C8B"/>
    <w:rsid w:val="00802F16"/>
    <w:rsid w:val="00817AF9"/>
    <w:rsid w:val="00841D07"/>
    <w:rsid w:val="008526D9"/>
    <w:rsid w:val="00895AE6"/>
    <w:rsid w:val="008B0BF1"/>
    <w:rsid w:val="008F3088"/>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85634"/>
    <w:rsid w:val="00AC459C"/>
    <w:rsid w:val="00AE5692"/>
    <w:rsid w:val="00AF08C6"/>
    <w:rsid w:val="00AF3997"/>
    <w:rsid w:val="00AF738B"/>
    <w:rsid w:val="00B17EB7"/>
    <w:rsid w:val="00B21918"/>
    <w:rsid w:val="00B22227"/>
    <w:rsid w:val="00B24179"/>
    <w:rsid w:val="00B7044D"/>
    <w:rsid w:val="00B82507"/>
    <w:rsid w:val="00BA02E5"/>
    <w:rsid w:val="00BC0851"/>
    <w:rsid w:val="00BD19F4"/>
    <w:rsid w:val="00BE0694"/>
    <w:rsid w:val="00BE30F0"/>
    <w:rsid w:val="00C025E6"/>
    <w:rsid w:val="00C15D01"/>
    <w:rsid w:val="00C2330D"/>
    <w:rsid w:val="00C24A12"/>
    <w:rsid w:val="00C4210B"/>
    <w:rsid w:val="00C42E9A"/>
    <w:rsid w:val="00C668FF"/>
    <w:rsid w:val="00C73E79"/>
    <w:rsid w:val="00C87091"/>
    <w:rsid w:val="00C9114A"/>
    <w:rsid w:val="00CB4A13"/>
    <w:rsid w:val="00CD3E00"/>
    <w:rsid w:val="00D03002"/>
    <w:rsid w:val="00D113FE"/>
    <w:rsid w:val="00D20FA8"/>
    <w:rsid w:val="00D40647"/>
    <w:rsid w:val="00D54349"/>
    <w:rsid w:val="00D61DAD"/>
    <w:rsid w:val="00D66135"/>
    <w:rsid w:val="00D7494E"/>
    <w:rsid w:val="00D92F34"/>
    <w:rsid w:val="00DB27E5"/>
    <w:rsid w:val="00DB75AA"/>
    <w:rsid w:val="00DC093C"/>
    <w:rsid w:val="00DC2FAF"/>
    <w:rsid w:val="00DD2959"/>
    <w:rsid w:val="00DE1C8F"/>
    <w:rsid w:val="00DE76BE"/>
    <w:rsid w:val="00DF1667"/>
    <w:rsid w:val="00E04339"/>
    <w:rsid w:val="00E10075"/>
    <w:rsid w:val="00E1568A"/>
    <w:rsid w:val="00E21EC9"/>
    <w:rsid w:val="00E33479"/>
    <w:rsid w:val="00E63771"/>
    <w:rsid w:val="00E669A3"/>
    <w:rsid w:val="00E7581B"/>
    <w:rsid w:val="00E81161"/>
    <w:rsid w:val="00EA3778"/>
    <w:rsid w:val="00EB78F7"/>
    <w:rsid w:val="00EC08A1"/>
    <w:rsid w:val="00F02ECB"/>
    <w:rsid w:val="00F2626A"/>
    <w:rsid w:val="00F3072F"/>
    <w:rsid w:val="00F35651"/>
    <w:rsid w:val="00F361DF"/>
    <w:rsid w:val="00F41B6A"/>
    <w:rsid w:val="00F550AE"/>
    <w:rsid w:val="00F677E2"/>
    <w:rsid w:val="00F733D5"/>
    <w:rsid w:val="00FA7701"/>
    <w:rsid w:val="00FC1BED"/>
    <w:rsid w:val="00FC6046"/>
    <w:rsid w:val="00FC7155"/>
    <w:rsid w:val="00FE797A"/>
    <w:rsid w:val="00FF377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5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Fuerte">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 w:type="table" w:styleId="Tablaconcuadrcula1clara">
    <w:name w:val="Grid Table 1 Light"/>
    <w:basedOn w:val="Tablanormal"/>
    <w:uiPriority w:val="46"/>
    <w:rsid w:val="006F7336"/>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ECF2AD-D10D-4DD2-814C-4588458A3036}">
  <ds:schemaRefs>
    <ds:schemaRef ds:uri="http://schemas.openxmlformats.org/officeDocument/2006/bibliography"/>
  </ds:schemaRefs>
</ds:datastoreItem>
</file>

<file path=customXml/itemProps2.xml><?xml version="1.0" encoding="utf-8"?>
<ds:datastoreItem xmlns:ds="http://schemas.openxmlformats.org/officeDocument/2006/customXml" ds:itemID="{0089CBD6-DE92-4A55-A83E-914F239B30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D6C431-E2E5-41E5-B829-3BE19559622F}">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customXml/itemProps4.xml><?xml version="1.0" encoding="utf-8"?>
<ds:datastoreItem xmlns:ds="http://schemas.openxmlformats.org/officeDocument/2006/customXml" ds:itemID="{4B8B2C13-74FC-4AF8-9C96-AA343A1AD0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9519</Words>
  <Characters>52355</Characters>
  <Application>Microsoft Office Word</Application>
  <DocSecurity>0</DocSecurity>
  <Lines>436</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Miguel Andres Valero Borja</cp:lastModifiedBy>
  <cp:revision>2</cp:revision>
  <cp:lastPrinted>2022-03-09T01:03:00Z</cp:lastPrinted>
  <dcterms:created xsi:type="dcterms:W3CDTF">2026-02-19T15:22:00Z</dcterms:created>
  <dcterms:modified xsi:type="dcterms:W3CDTF">2026-02-19T15:22:00Z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